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20"/>
          <w:szCs w:val="20"/>
          <w:shd w:val="clear" w:color="auto" w:fill="F7CAAC"/>
          <w:lang w:eastAsia="zh-CN"/>
        </w:rPr>
      </w:pPr>
      <w:bookmarkStart w:id="0" w:name="_Hlk127560879"/>
      <w:bookmarkStart w:id="1" w:name="_Ref129681832"/>
      <w:r>
        <w:rPr>
          <w:lang w:eastAsia="zh-CN"/>
        </w:rPr>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 xmlns:a="http://schemas.openxmlformats.org/drawingml/2006/main">
              <a:graphicData uri="http://schemas.openxmlformats.org/drawingml/2006/picture">
                <pic:pic xmlns:pic="http://schemas.openxmlformats.org/drawingml/2006/picture">
                  <pic:nvPicPr>
                    <pic:cNvPr id="2" name="图片 2" descr="E15342G@835955749B6E11EC749357G609;;=683@CYV41043!!!!!!BIHO@]v41043!!!!@7G01C71102E29E17G3S0,18yyyy!It`vdh!Bnoushctuhno!Udlqm`ud/enb!!!!!!!!!!!!!!!!!!!!!!!!!!!!!!!!!!!!!!!!!!!!!!!!!!!!!!!!!!!!!!!!!!!!!!!!!!!!!!!!!!!!!!!!!!!!!!!!!!!!!!!!!!!!!!!!!!!!!!!!!!!!!!!!!!!!!!!!!!!!!!!!!!!!!!!!!!!!!!!!!!!!!!!!!!!!!!!!!!!!!!!!!!!!!!!!!!!!!!!!!!!!!!!!!!!!!!!!!!!!!!!!!!!!!!!!!!!!!!!!!!!!!!!!!!!!!!!!!!!!!!!!!!!!!!!!!!!!!!!!!!!!!!!!!!!!!!!!!!!!!!!!!!!!!!!!!!!!!!!!!!!!!!!!!!!!!!!!!!!!!!!!!!!!!!!!!!!!!!!!!!!!!!!!!!!!!!!!!!!!!!!!!!!!!!!!!!!!!!!!!!!!!!!!!!!!!!!!!!!!!!!!!!!!!!!!!!!!!!!!!!!!!!!!!!!!!!!!!!!!!!!!!!!!!!!!!!!!!!!!!!!!!!!!!!!!!!!!!!!!!!!!!!!!!!!!!!!!!!!!!!!!!!!!!!!!!!!!!!!!!!!!!!!!!!!!!!!!!!!!!!!!!!!!!!!!!!!!!!!!!!!!!!!!!!!!!!!!!!!!!!!!!!!!!!!!!!!!!!!!!!!!!!!!!!!!!!!!!!!!!!!!!!!!!!!!!!!!!!!!!!!!!!!!!!!!!!!!!!!!!!!!!!!!!!!!!!!!!!!!!!!!!!!!!!!!!!!!!!!!!!!!!!!!!!!!!!!!!!!!!!!!!!!!!!!!!!!!!!!!!!!!!!!!!!!!!!!!!!!!!!!!!!!!!!!!!!!!!!!!!!!!!!!!!!!!!!!!!!!!!!!!!!!!!!!!!!!!!!!!!!!!!!!!!!!!!!!!!!!!!!!!!!!!!!!!!!!!!!!!!!!!!!!!!!!!!!!!!!!!!!!!!!!!!!!!!!!!!!!!!!!!!!!!!!!!!!!!!!!!!!!!!!!!!!!!!!!!!!!!!!!!!!!!!!!!!!!!!!!!!!!!!!!!!!!!!!!!!!!!!!!!!!!!!!!!!!!!!!!!!!!!!!!!!!!!!!!!!!!!!!!!!!!!!!!!!!!!!!!!!!!!!!!!!!!!!!!!!!!!!!!!!!!!!!!!!!!!!!!!!!!!!!!!!!!!!!!!!!!!!!!!!!!!!!!!!!!!!!!!!!!!!!!!!!!!!!!!!!!!!!!!!!!!!!!!!!!!!!!!!!!!!!!!!!!!!!!!!!!!!!!!!!!!!!!!!!!!!!!!!!!!!!!!!!!!!!!!!!!!!!!!!!!!!!!!!!!!!!!!!!!!!!!!!!!!!!!!!!!!!!!!!!!!!!!!!!!!!!!!!!!!!!!!!!!!!!!!!!!!!!!!!!!!!!!!!!!!!!!!!!!!!!!!!!!!!!!!!!!!!!!!!!!!!!!!!!!!!!!!!!!!!!!!!!!!!!!!!!!!!!!!!!!!!!!!!!!!!!!!!!!!!!!!!!!!!!!!!!!!!!!!!!!!!!!!!!!!!!!!!!!!!!!!!!!!!!!!!!!!!!!!!!!!!!!!!!!!!!!!!!!!!!!!!!!!!!!!!!!!!!!!!!!!!!!!!!!!!!!!!!!!!!!!!!!!!!!!!!!!!!!!!!!!!!!!!!!!!!!!!!!!!!!!!!!!!!!!!!!!!!!!!!!!!!!!!!!!!!!!!!!!!!!!!!!!!!!!!!!!!!!!!!!!!!!!!!!!!!!!!!!!!!!!!!!!!!!!!!!!!!!!!!!!!!!!!!!!!!!!!!!!!!!!!!!!!!!!!!!!!!!!!!!!!!!!!!!!!!!!!!!!!!!!!!!!!!!!!!!!!!!!!!!!!!!!!!!!!!!!!!!!!!!!!!!!!!!!!!!!!!!!!!!!!!!!!!!!!!!!!!!!!!!!!!!!!!!!!!!!!!!!!!!!!!!!!!!!!!!!!!!!!!!!!!!!!!!!!!!!!!!!!!!!!!!!!!!!!!!!!!!!!!!!!!!!!!!!!!!!!!!!!!!!!!!!!!!!!!!!!!!!!!!!!!!!!!!!!!!!!!!!!!!!!!!!!!!!!!!!!!!!!!!!!!!!!!!!!!!!!!!!!!!!!!!!!!!!!!!!!!!!!!!!!!!!!!!!!!!!!!!!!!!!!!!!!!!!!!!!!!!!!!!!!!!!!!!!!!!!!!!!!!!!!!!!!!!!!!!!!!!!!!!!!!!!!!!!!!!!!!!!!!!!!!!!!!!!!!!!!!!!!!!!!!!!!!!!!!!!!!!!!!!!!!!!!!!!!!!!!!!!!!!!!!!!!!!!!!!!!!!!!!!!!!!!!!!!!!!!!!!!!!!!!!!!!!!!!!!!!!!!!!!!!!!!!!!!!!!!!!!!!!!!!!!!!!!!!!!!!!!!!!!!!!!!!!!!!!!!!!!!!!!!!!!!!!!!!!!!!1!^" hidden="1"/>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pic:spPr>
                </pic:pic>
              </a:graphicData>
            </a:graphic>
          </wp:anchor>
        </w:drawing>
      </w:r>
      <w:r>
        <w:rPr>
          <w:b/>
          <w:bCs/>
          <w:sz w:val="20"/>
          <w:szCs w:val="20"/>
          <w:lang w:val="en-GB"/>
        </w:rPr>
        <w:t>3GPP TSG-RAN WG1 Meeting #11</w:t>
      </w:r>
      <w:r>
        <w:rPr>
          <w:rFonts w:hint="eastAsia"/>
          <w:b/>
          <w:bCs/>
          <w:sz w:val="20"/>
          <w:szCs w:val="20"/>
          <w:lang w:eastAsia="zh-CN"/>
        </w:rPr>
        <w:t>4bis</w:t>
      </w:r>
      <w:r>
        <w:rPr>
          <w:b/>
          <w:bCs/>
          <w:sz w:val="20"/>
          <w:szCs w:val="20"/>
          <w:lang w:val="en-GB"/>
        </w:rPr>
        <w:t xml:space="preserve">                                                                                                R1-230</w:t>
      </w:r>
      <w:r>
        <w:rPr>
          <w:rFonts w:hint="eastAsia"/>
          <w:b/>
          <w:bCs/>
          <w:sz w:val="20"/>
          <w:szCs w:val="20"/>
          <w:lang w:eastAsia="zh-CN"/>
        </w:rPr>
        <w:t>9182</w:t>
      </w:r>
    </w:p>
    <w:p>
      <w:pPr>
        <w:tabs>
          <w:tab w:val="center" w:pos="4536"/>
          <w:tab w:val="right" w:pos="9072"/>
        </w:tabs>
        <w:rPr>
          <w:rFonts w:eastAsia="MS Mincho"/>
          <w:b/>
          <w:bCs/>
          <w:lang w:eastAsia="ja-JP"/>
        </w:rPr>
      </w:pPr>
      <w:r>
        <w:rPr>
          <w:rFonts w:eastAsia="MS Mincho"/>
          <w:b/>
          <w:bCs/>
          <w:lang w:eastAsia="ja-JP"/>
        </w:rPr>
        <w:t>Xiamen, China, October 9</w:t>
      </w:r>
      <w:r>
        <w:rPr>
          <w:rFonts w:eastAsia="Malgun Gothic"/>
          <w:b/>
          <w:bCs/>
          <w:vertAlign w:val="superscript"/>
          <w:lang w:eastAsia="ko-KR"/>
        </w:rPr>
        <w:t>th</w:t>
      </w:r>
      <w:r>
        <w:rPr>
          <w:rFonts w:eastAsia="MS Mincho"/>
          <w:b/>
          <w:bCs/>
          <w:lang w:eastAsia="ja-JP"/>
        </w:rPr>
        <w:t xml:space="preserve"> </w:t>
      </w:r>
      <w:r>
        <w:rPr>
          <w:b/>
          <w:bCs/>
        </w:rPr>
        <w:t>– October</w:t>
      </w:r>
      <w:r>
        <w:rPr>
          <w:rFonts w:eastAsia="MS Mincho"/>
          <w:b/>
          <w:bCs/>
          <w:lang w:eastAsia="ja-JP"/>
        </w:rPr>
        <w:t xml:space="preserve"> 13</w:t>
      </w:r>
      <w:r>
        <w:rPr>
          <w:rFonts w:eastAsia="MS Mincho"/>
          <w:b/>
          <w:bCs/>
          <w:vertAlign w:val="superscript"/>
          <w:lang w:eastAsia="ja-JP"/>
        </w:rPr>
        <w:t>th</w:t>
      </w:r>
      <w:r>
        <w:rPr>
          <w:rFonts w:eastAsia="MS Mincho"/>
          <w:b/>
          <w:bCs/>
          <w:lang w:eastAsia="ja-JP"/>
        </w:rPr>
        <w:t>, 2023</w:t>
      </w:r>
    </w:p>
    <w:p>
      <w:pPr>
        <w:tabs>
          <w:tab w:val="center" w:pos="4536"/>
          <w:tab w:val="right" w:pos="9072"/>
        </w:tabs>
        <w:rPr>
          <w:rFonts w:eastAsia="MS Mincho"/>
          <w:b/>
          <w:bCs/>
          <w:lang w:eastAsia="ja-JP"/>
        </w:rPr>
      </w:pPr>
    </w:p>
    <w:p>
      <w:pPr>
        <w:pBdr>
          <w:top w:val="single" w:color="auto" w:sz="4" w:space="1"/>
        </w:pBdr>
        <w:spacing w:after="0"/>
        <w:jc w:val="left"/>
        <w:rPr>
          <w:b/>
          <w:kern w:val="2"/>
          <w:sz w:val="16"/>
          <w:szCs w:val="16"/>
          <w:lang w:eastAsia="zh-CN"/>
        </w:rPr>
      </w:pPr>
    </w:p>
    <w:p>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8.16.5</w:t>
      </w:r>
    </w:p>
    <w:p>
      <w:pPr>
        <w:spacing w:after="60"/>
        <w:ind w:left="1555" w:hanging="1555"/>
        <w:jc w:val="left"/>
        <w:rPr>
          <w:b/>
          <w:kern w:val="2"/>
          <w:lang w:eastAsia="zh-CN"/>
        </w:rPr>
      </w:pPr>
      <w:r>
        <w:rPr>
          <w:b/>
          <w:kern w:val="2"/>
          <w:lang w:eastAsia="zh-CN"/>
        </w:rPr>
        <w:t>Source:</w:t>
      </w:r>
      <w:r>
        <w:rPr>
          <w:b/>
          <w:kern w:val="2"/>
          <w:lang w:eastAsia="zh-CN"/>
        </w:rPr>
        <w:tab/>
      </w:r>
      <w:r>
        <w:rPr>
          <w:b/>
        </w:rPr>
        <w:t>ZTE, Sanechips</w:t>
      </w:r>
    </w:p>
    <w:p>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 xml:space="preserve">Discussion on </w:t>
      </w:r>
      <w:r>
        <w:rPr>
          <w:b/>
          <w:kern w:val="2"/>
          <w:lang w:eastAsia="zh-CN"/>
        </w:rPr>
        <w:t xml:space="preserve">UE features for </w:t>
      </w:r>
      <w:r>
        <w:rPr>
          <w:rFonts w:hint="eastAsia"/>
          <w:b/>
          <w:kern w:val="2"/>
          <w:lang w:eastAsia="zh-CN"/>
        </w:rPr>
        <w:t>Network energy saving</w:t>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 and Decision</w:t>
      </w:r>
    </w:p>
    <w:p>
      <w:pPr>
        <w:pBdr>
          <w:bottom w:val="single" w:color="auto" w:sz="4" w:space="1"/>
        </w:pBdr>
        <w:spacing w:after="0"/>
        <w:jc w:val="left"/>
        <w:rPr>
          <w:b/>
          <w:kern w:val="2"/>
          <w:sz w:val="16"/>
          <w:szCs w:val="16"/>
          <w:lang w:eastAsia="zh-CN"/>
        </w:rPr>
      </w:pPr>
    </w:p>
    <w:p>
      <w:pPr>
        <w:pStyle w:val="2"/>
      </w:pPr>
      <w:r>
        <w:t>Introduction</w:t>
      </w:r>
    </w:p>
    <w:p>
      <w:pPr>
        <w:spacing w:before="120" w:beforeLines="50"/>
        <w:rPr>
          <w:rFonts w:eastAsia="MS Mincho"/>
          <w:lang w:eastAsia="ja-JP"/>
        </w:rPr>
      </w:pPr>
      <w:r>
        <w:t>In this contribution, our views on R1</w:t>
      </w:r>
      <w:r>
        <w:rPr>
          <w:rFonts w:hint="eastAsia"/>
          <w:lang w:eastAsia="zh-CN"/>
        </w:rPr>
        <w:t>8</w:t>
      </w:r>
      <w:r>
        <w:t xml:space="preserve"> </w:t>
      </w:r>
      <w:r>
        <w:rPr>
          <w:rFonts w:hint="eastAsia"/>
          <w:lang w:eastAsia="zh-CN"/>
        </w:rPr>
        <w:t>NWES</w:t>
      </w:r>
      <w:r>
        <w:t xml:space="preserve"> UE features are provided based on the agreements in RAN1#114[1].</w:t>
      </w:r>
    </w:p>
    <w:p>
      <w:pPr>
        <w:pStyle w:val="2"/>
      </w:pPr>
      <w:r>
        <w:rPr>
          <w:lang w:eastAsia="zh-CN"/>
        </w:rPr>
        <w:t>Discussion</w:t>
      </w:r>
    </w:p>
    <w:p>
      <w:pPr>
        <w:pStyle w:val="3"/>
        <w:rPr>
          <w:lang w:eastAsia="zh-CN"/>
        </w:rPr>
      </w:pPr>
      <w:r>
        <w:rPr>
          <w:rFonts w:hint="eastAsia"/>
          <w:lang w:eastAsia="zh-CN"/>
        </w:rPr>
        <w:t>Spatial and power domain</w:t>
      </w:r>
    </w:p>
    <w:p>
      <w:pPr>
        <w:numPr>
          <w:ilvl w:val="0"/>
          <w:numId w:val="8"/>
        </w:numPr>
        <w:spacing w:before="120" w:beforeLines="50"/>
        <w:rPr>
          <w:rFonts w:eastAsia="等线"/>
          <w:lang w:eastAsia="zh-CN"/>
        </w:rPr>
      </w:pPr>
      <w:r>
        <w:rPr>
          <w:rFonts w:hint="eastAsia" w:eastAsia="等线"/>
          <w:lang w:eastAsia="zh-CN"/>
        </w:rPr>
        <w:t xml:space="preserve">Joint </w:t>
      </w:r>
      <w:r>
        <w:rPr>
          <w:rFonts w:hint="eastAsia"/>
          <w:snapToGrid w:val="0"/>
          <w:lang w:eastAsia="zh-CN"/>
        </w:rPr>
        <w:t>spatial and power domain adaptation UE capability</w:t>
      </w:r>
    </w:p>
    <w:p>
      <w:pPr>
        <w:spacing w:before="120" w:beforeLines="50"/>
        <w:rPr>
          <w:bCs/>
          <w:lang w:eastAsia="zh-CN"/>
        </w:rPr>
      </w:pPr>
      <w:r>
        <w:rPr>
          <w:rFonts w:hint="eastAsia" w:eastAsia="等线"/>
          <w:lang w:eastAsia="zh-CN"/>
        </w:rPr>
        <w:t>In RAN1#114 meeting, different UE features are introduced for SD adaptation and PD adaptation</w:t>
      </w:r>
      <w:r>
        <w:rPr>
          <w:rFonts w:hint="eastAsia"/>
          <w:bCs/>
          <w:lang w:eastAsia="zh-CN"/>
        </w:rPr>
        <w:t xml:space="preserve">. However, there is no consensus on supporting joint UE </w:t>
      </w:r>
      <w:r>
        <w:rPr>
          <w:rFonts w:hint="eastAsia" w:eastAsia="等线"/>
          <w:lang w:eastAsia="zh-CN"/>
        </w:rPr>
        <w:t>feature group</w:t>
      </w:r>
      <w:r>
        <w:rPr>
          <w:rFonts w:hint="eastAsia"/>
          <w:bCs/>
          <w:lang w:eastAsia="zh-CN"/>
        </w:rPr>
        <w:t xml:space="preserve">. </w:t>
      </w:r>
    </w:p>
    <w:p>
      <w:pPr>
        <w:spacing w:before="120" w:beforeLines="50"/>
        <w:rPr>
          <w:bCs/>
          <w:lang w:eastAsia="zh-CN"/>
        </w:rPr>
      </w:pPr>
      <w:r>
        <w:rPr>
          <w:rFonts w:hint="eastAsia"/>
          <w:bCs/>
          <w:lang w:eastAsia="zh-CN"/>
        </w:rPr>
        <w:t>One viewpoint is that when UE support</w:t>
      </w:r>
      <w:r>
        <w:rPr>
          <w:bCs/>
          <w:lang w:eastAsia="zh-CN"/>
        </w:rPr>
        <w:t>s</w:t>
      </w:r>
      <w:r>
        <w:rPr>
          <w:rFonts w:hint="eastAsia"/>
          <w:bCs/>
          <w:lang w:eastAsia="zh-CN"/>
        </w:rPr>
        <w:t xml:space="preserve"> both SD adaptation and PD adaptation by these two independent UE </w:t>
      </w:r>
      <w:r>
        <w:rPr>
          <w:rFonts w:hint="eastAsia" w:eastAsia="等线"/>
          <w:lang w:eastAsia="zh-CN"/>
        </w:rPr>
        <w:t>features</w:t>
      </w:r>
      <w:r>
        <w:rPr>
          <w:rFonts w:hint="eastAsia"/>
          <w:bCs/>
          <w:lang w:eastAsia="zh-CN"/>
        </w:rPr>
        <w:t xml:space="preserve">, it also means that the UE supports joint spatial and power domain adaptation. This approach can be seen as an implicit way of reporting whether UE supports joint spatial and power domain adaptation. </w:t>
      </w:r>
    </w:p>
    <w:p>
      <w:pPr>
        <w:spacing w:before="120" w:beforeLines="50"/>
        <w:rPr>
          <w:bCs/>
          <w:lang w:eastAsia="zh-CN"/>
        </w:rPr>
      </w:pPr>
      <w:r>
        <w:rPr>
          <w:rFonts w:hint="eastAsia"/>
          <w:bCs/>
          <w:lang w:eastAsia="zh-CN"/>
        </w:rPr>
        <w:t>Another approach is to explicitly introduce new UE features for joint spatial and power domain adaptation.</w:t>
      </w:r>
    </w:p>
    <w:p>
      <w:pPr>
        <w:spacing w:before="120" w:beforeLines="50"/>
        <w:rPr>
          <w:bCs/>
          <w:lang w:eastAsia="zh-CN"/>
        </w:rPr>
      </w:pPr>
      <w:r>
        <w:rPr>
          <w:rFonts w:hint="eastAsia"/>
          <w:bCs/>
          <w:lang w:eastAsia="zh-CN"/>
        </w:rPr>
        <w:t>The benefit of implicit way is that no additional UE capability signaling is required. However, in RAN1#114 meeting, the descriptions of component in 42-1 and 42-2 is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spacing w:after="0"/>
              <w:jc w:val="left"/>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Component in 42-1</w:t>
            </w:r>
          </w:p>
          <w:p>
            <w:pPr>
              <w:widowControl w:val="0"/>
              <w:spacing w:after="0"/>
              <w:jc w:val="left"/>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Support of CSI feedback</w:t>
            </w:r>
            <w:r>
              <w:rPr>
                <w:rFonts w:cs="Arial" w:eastAsiaTheme="minorEastAsia"/>
                <w:color w:val="FF0000"/>
                <w:lang w:eastAsia="zh-CN"/>
              </w:rPr>
              <w:t xml:space="preserve"> </w:t>
            </w:r>
            <w:r>
              <w:rPr>
                <w:rFonts w:cs="Arial" w:eastAsiaTheme="minorEastAsia"/>
                <w:color w:val="000000" w:themeColor="text1"/>
                <w:lang w:eastAsia="zh-CN"/>
                <w14:textFill>
                  <w14:solidFill>
                    <w14:schemeClr w14:val="tx1"/>
                  </w14:solidFill>
                </w14:textFill>
              </w:rPr>
              <w:t xml:space="preserve">based on CSI report sub-configuration(s), </w:t>
            </w:r>
            <w:r>
              <w:rPr>
                <w:rFonts w:cs="Arial" w:eastAsiaTheme="minorEastAsia"/>
                <w:color w:val="000000" w:themeColor="text1"/>
                <w:highlight w:val="cyan"/>
                <w:lang w:eastAsia="zh-CN"/>
                <w14:textFill>
                  <w14:solidFill>
                    <w14:schemeClr w14:val="tx1"/>
                  </w14:solidFill>
                </w14:textFill>
              </w:rPr>
              <w:t xml:space="preserve">each containing </w:t>
            </w:r>
            <w:r>
              <w:rPr>
                <w:rFonts w:cs="Arial" w:eastAsiaTheme="minorEastAsia"/>
                <w:color w:val="000000" w:themeColor="text1"/>
                <w:lang w:eastAsia="zh-CN"/>
                <w14:textFill>
                  <w14:solidFill>
                    <w14:schemeClr w14:val="tx1"/>
                  </w14:solidFill>
                </w14:textFill>
              </w:rPr>
              <w:t>one [</w:t>
            </w:r>
            <w:r>
              <w:rPr>
                <w:rFonts w:cs="Arial" w:eastAsiaTheme="minorEastAsia"/>
                <w:color w:val="000000" w:themeColor="text1"/>
                <w:highlight w:val="yellow"/>
                <w:lang w:eastAsia="zh-CN"/>
                <w14:textFill>
                  <w14:solidFill>
                    <w14:schemeClr w14:val="tx1"/>
                  </w14:solidFill>
                </w14:textFill>
              </w:rPr>
              <w:t>port subset configuration/list of CSI-RS IDs</w:t>
            </w:r>
            <w:r>
              <w:rPr>
                <w:rFonts w:cs="Arial" w:eastAsiaTheme="minorEastAsia"/>
                <w:color w:val="000000" w:themeColor="text1"/>
                <w:lang w:eastAsia="zh-CN"/>
                <w14:textFill>
                  <w14:solidFill>
                    <w14:schemeClr w14:val="tx1"/>
                  </w14:solidFill>
                </w14:textFill>
              </w:rPr>
              <w:t xml:space="preserve">]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widowControl w:val="0"/>
              <w:spacing w:after="0"/>
              <w:jc w:val="left"/>
              <w:rPr>
                <w:bCs/>
                <w:lang w:eastAsia="zh-CN"/>
              </w:rPr>
            </w:pPr>
            <w:r>
              <w:rPr>
                <w:rFonts w:hint="eastAsia" w:cs="Arial" w:eastAsiaTheme="minorEastAsia"/>
                <w:color w:val="000000" w:themeColor="text1"/>
                <w:highlight w:val="yellow"/>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spacing w:after="0"/>
              <w:jc w:val="left"/>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Component in 42-2</w:t>
            </w:r>
          </w:p>
          <w:p>
            <w:pPr>
              <w:widowControl w:val="0"/>
              <w:spacing w:after="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 xml:space="preserve">Support of CSI feedback based on CSI report sub-configuration(s), </w:t>
            </w:r>
            <w:r>
              <w:rPr>
                <w:rFonts w:cs="Arial" w:eastAsiaTheme="minorEastAsia"/>
                <w:color w:val="000000" w:themeColor="text1"/>
                <w:highlight w:val="cyan"/>
                <w:lang w:eastAsia="zh-CN"/>
                <w14:textFill>
                  <w14:solidFill>
                    <w14:schemeClr w14:val="tx1"/>
                  </w14:solidFill>
                </w14:textFill>
              </w:rPr>
              <w:t xml:space="preserve">each containing </w:t>
            </w:r>
            <w:r>
              <w:rPr>
                <w:rFonts w:cs="Arial" w:eastAsiaTheme="minorEastAsia"/>
                <w:color w:val="000000" w:themeColor="text1"/>
                <w:lang w:eastAsia="zh-CN"/>
                <w14:textFill>
                  <w14:solidFill>
                    <w14:schemeClr w14:val="tx1"/>
                  </w14:solidFill>
                </w14:textFill>
              </w:rPr>
              <w:t xml:space="preserve">one power offset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widowControl w:val="0"/>
              <w:spacing w:after="0"/>
              <w:jc w:val="left"/>
              <w:rPr>
                <w:rFonts w:cs="Arial" w:eastAsiaTheme="minorEastAsia"/>
                <w:color w:val="000000" w:themeColor="text1"/>
                <w:highlight w:val="yellow"/>
                <w:lang w:eastAsia="zh-CN"/>
                <w14:textFill>
                  <w14:solidFill>
                    <w14:schemeClr w14:val="tx1"/>
                  </w14:solidFill>
                </w14:textFill>
              </w:rPr>
            </w:pPr>
            <w:r>
              <w:rPr>
                <w:rFonts w:hint="eastAsia" w:cs="Arial" w:eastAsiaTheme="minorEastAsia"/>
                <w:color w:val="000000" w:themeColor="text1"/>
                <w:highlight w:val="yellow"/>
                <w:lang w:eastAsia="zh-CN"/>
                <w14:textFill>
                  <w14:solidFill>
                    <w14:schemeClr w14:val="tx1"/>
                  </w14:solidFill>
                </w14:textFill>
              </w:rPr>
              <w:t>...</w:t>
            </w:r>
          </w:p>
        </w:tc>
      </w:tr>
    </w:tbl>
    <w:p>
      <w:pPr>
        <w:spacing w:before="120" w:beforeLines="50"/>
        <w:rPr>
          <w:bCs/>
          <w:lang w:eastAsia="zh-CN"/>
        </w:rPr>
      </w:pPr>
      <w:r>
        <w:rPr>
          <w:rFonts w:hint="eastAsia"/>
          <w:bCs/>
          <w:lang w:eastAsia="zh-CN"/>
        </w:rPr>
        <w:t>If the implicit way is supported, the wording should be updated since current wording doesn</w:t>
      </w:r>
      <w:r>
        <w:rPr>
          <w:bCs/>
          <w:lang w:eastAsia="zh-CN"/>
        </w:rPr>
        <w:t>’</w:t>
      </w:r>
      <w:r>
        <w:rPr>
          <w:rFonts w:hint="eastAsia"/>
          <w:bCs/>
          <w:lang w:eastAsia="zh-CN"/>
        </w:rPr>
        <w:t>t support one sub-configuration contains both SD information and PD information for a joint CSI report. For example, the following sub-configuration #1 is not supported.</w:t>
      </w:r>
    </w:p>
    <w:p>
      <w:pPr>
        <w:spacing w:before="120" w:beforeLines="50"/>
        <w:rPr>
          <w:bCs/>
          <w:lang w:eastAsia="zh-CN"/>
        </w:rPr>
      </w:pPr>
      <w:r>
        <w:rPr>
          <w:rFonts w:hint="eastAsia"/>
          <w:bCs/>
          <w:lang w:eastAsia="zh-CN"/>
        </w:rPr>
        <w:t>CSI report configuration: {</w:t>
      </w:r>
    </w:p>
    <w:p>
      <w:pPr>
        <w:spacing w:before="120" w:beforeLines="50"/>
        <w:rPr>
          <w:bCs/>
          <w:lang w:eastAsia="zh-CN"/>
        </w:rPr>
      </w:pPr>
      <w:r>
        <w:rPr>
          <w:rFonts w:hint="eastAsia"/>
          <w:bCs/>
          <w:lang w:eastAsia="zh-CN"/>
        </w:rPr>
        <w:t>sub-configuration#1: type 1 SD, PD</w:t>
      </w:r>
    </w:p>
    <w:p>
      <w:pPr>
        <w:spacing w:before="120" w:beforeLines="50"/>
        <w:rPr>
          <w:bCs/>
          <w:lang w:eastAsia="zh-CN"/>
        </w:rPr>
      </w:pPr>
      <w:r>
        <w:rPr>
          <w:rFonts w:hint="eastAsia"/>
          <w:bCs/>
          <w:lang w:eastAsia="zh-CN"/>
        </w:rPr>
        <w:t>sub-configuration#2: PD</w:t>
      </w:r>
    </w:p>
    <w:p>
      <w:pPr>
        <w:spacing w:before="120" w:beforeLines="50"/>
        <w:rPr>
          <w:bCs/>
          <w:lang w:eastAsia="zh-CN"/>
        </w:rPr>
      </w:pPr>
      <w:r>
        <w:rPr>
          <w:rFonts w:hint="eastAsia"/>
          <w:bCs/>
          <w:lang w:eastAsia="zh-CN"/>
        </w:rPr>
        <w:t>...}</w:t>
      </w:r>
    </w:p>
    <w:p>
      <w:pPr>
        <w:pStyle w:val="93"/>
        <w:spacing w:before="120"/>
        <w:rPr>
          <w:lang w:val="en-US" w:eastAsia="zh-CN"/>
        </w:rPr>
      </w:pPr>
      <w:bookmarkStart w:id="2" w:name="_Toc14936"/>
      <w:r>
        <w:rPr>
          <w:rFonts w:hint="eastAsia"/>
          <w:lang w:val="en-US" w:eastAsia="zh-CN"/>
        </w:rPr>
        <w:t>Current description of FG 42-1 and 42-2 doesn</w:t>
      </w:r>
      <w:r>
        <w:rPr>
          <w:lang w:val="en-US" w:eastAsia="zh-CN"/>
        </w:rPr>
        <w:t>’</w:t>
      </w:r>
      <w:r>
        <w:rPr>
          <w:rFonts w:hint="eastAsia"/>
          <w:lang w:val="en-US" w:eastAsia="zh-CN"/>
        </w:rPr>
        <w:t xml:space="preserve">t support one sub-configuration contains both PD information and SD information for joint spatial and power domain adaptation if implicit way is used. </w:t>
      </w:r>
      <w:bookmarkEnd w:id="2"/>
    </w:p>
    <w:p>
      <w:pPr>
        <w:spacing w:before="120" w:beforeLines="50"/>
        <w:rPr>
          <w:bCs/>
          <w:lang w:eastAsia="zh-CN"/>
        </w:rPr>
      </w:pPr>
      <w:r>
        <w:rPr>
          <w:rFonts w:hint="eastAsia"/>
          <w:bCs/>
          <w:lang w:eastAsia="zh-CN"/>
        </w:rPr>
        <w:t xml:space="preserve">Using explicit way to indicate joint UE capability is clearer. </w:t>
      </w:r>
    </w:p>
    <w:p>
      <w:pPr>
        <w:pStyle w:val="92"/>
        <w:rPr>
          <w:lang w:val="en-US" w:eastAsia="zh-CN"/>
        </w:rPr>
      </w:pPr>
      <w:bookmarkStart w:id="3" w:name="_Toc13920"/>
      <w:bookmarkStart w:id="4" w:name="_Toc8251"/>
      <w:r>
        <w:rPr>
          <w:rFonts w:hint="eastAsia"/>
          <w:lang w:val="en-US" w:eastAsia="zh-CN"/>
        </w:rPr>
        <w:t>Add two joint spatial and power adaptation UE features, i.e., one for P and AP CSI reporting and the other one for SP CSI reporting.</w:t>
      </w:r>
      <w:bookmarkEnd w:id="3"/>
      <w:bookmarkEnd w:id="4"/>
    </w:p>
    <w:tbl>
      <w:tblPr>
        <w:tblStyle w:val="25"/>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2100"/>
        <w:gridCol w:w="3093"/>
        <w:gridCol w:w="1580"/>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3" w:type="dxa"/>
            <w:shd w:val="clear" w:color="auto" w:fill="auto"/>
          </w:tcPr>
          <w:p>
            <w:pPr>
              <w:pStyle w:val="54"/>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2100" w:type="dxa"/>
            <w:shd w:val="clear" w:color="auto" w:fill="auto"/>
          </w:tcPr>
          <w:p>
            <w:pPr>
              <w:pStyle w:val="54"/>
              <w:rPr>
                <w:rFonts w:ascii="Times New Roman" w:hAnsi="Times New Roman"/>
                <w:color w:val="000000" w:themeColor="text1"/>
                <w:sz w:val="20"/>
                <w:lang w:val="en-US"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3093"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58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647"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eastAsia="宋体" w:cs="Times New Roman"/>
                <w:sz w:val="20"/>
                <w:szCs w:val="20"/>
                <w:lang w:val="en-US" w:eastAsia="zh-CN"/>
              </w:rPr>
            </w:pPr>
            <w:r>
              <w:rPr>
                <w:rFonts w:eastAsia="MS Mincho" w:cs="Times New Roman"/>
                <w:color w:val="000000" w:themeColor="text1"/>
                <w:sz w:val="20"/>
                <w:szCs w:val="20"/>
                <w:lang w:eastAsia="ja-JP"/>
                <w14:textFill>
                  <w14:solidFill>
                    <w14:schemeClr w14:val="tx1"/>
                  </w14:solidFill>
                </w14:textFill>
              </w:rPr>
              <w:t>42-</w:t>
            </w:r>
            <w:r>
              <w:rPr>
                <w:rFonts w:eastAsia="宋体" w:cs="Times New Roman"/>
                <w:color w:val="000000" w:themeColor="text1"/>
                <w:sz w:val="20"/>
                <w:szCs w:val="20"/>
                <w:lang w:val="en-US" w:eastAsia="zh-CN"/>
                <w14:textFill>
                  <w14:solidFill>
                    <w14:schemeClr w14:val="tx1"/>
                  </w14:solidFill>
                </w14:textFill>
              </w:rPr>
              <w:t>3</w:t>
            </w:r>
          </w:p>
        </w:tc>
        <w:tc>
          <w:tcPr>
            <w:tcW w:w="2100" w:type="dxa"/>
            <w:shd w:val="clear" w:color="auto" w:fill="auto"/>
          </w:tcPr>
          <w:p>
            <w:pPr>
              <w:pStyle w:val="94"/>
              <w:ind w:firstLine="0" w:firstLineChars="0"/>
              <w:jc w:val="left"/>
              <w:rPr>
                <w:rFonts w:cs="Times New Roman"/>
                <w:sz w:val="20"/>
                <w:szCs w:val="20"/>
              </w:rPr>
            </w:pPr>
            <w:r>
              <w:rPr>
                <w:rFonts w:eastAsia="宋体" w:cs="Times New Roman"/>
                <w:color w:val="000000" w:themeColor="text1"/>
                <w:sz w:val="20"/>
                <w:szCs w:val="20"/>
                <w:lang w:val="en-US" w:eastAsia="zh-CN"/>
                <w14:textFill>
                  <w14:solidFill>
                    <w14:schemeClr w14:val="tx1"/>
                  </w14:solidFill>
                </w14:textFill>
              </w:rPr>
              <w:t>Joint s</w:t>
            </w:r>
            <w:r>
              <w:rPr>
                <w:rFonts w:eastAsia="宋体" w:cs="Times New Roman"/>
                <w:color w:val="000000" w:themeColor="text1"/>
                <w:sz w:val="20"/>
                <w:szCs w:val="20"/>
                <w:lang w:eastAsia="zh-CN"/>
                <w14:textFill>
                  <w14:solidFill>
                    <w14:schemeClr w14:val="tx1"/>
                  </w14:solidFill>
                </w14:textFill>
              </w:rPr>
              <w:t xml:space="preserve">patial </w:t>
            </w:r>
            <w:r>
              <w:rPr>
                <w:rFonts w:eastAsia="宋体" w:cs="Times New Roman"/>
                <w:color w:val="000000" w:themeColor="text1"/>
                <w:sz w:val="20"/>
                <w:szCs w:val="20"/>
                <w:lang w:val="en-US" w:eastAsia="zh-CN"/>
                <w14:textFill>
                  <w14:solidFill>
                    <w14:schemeClr w14:val="tx1"/>
                  </w14:solidFill>
                </w14:textFill>
              </w:rPr>
              <w:t xml:space="preserve">and power </w:t>
            </w:r>
            <w:r>
              <w:rPr>
                <w:rFonts w:eastAsia="宋体" w:cs="Times New Roman"/>
                <w:color w:val="000000" w:themeColor="text1"/>
                <w:sz w:val="20"/>
                <w:szCs w:val="20"/>
                <w:lang w:eastAsia="zh-CN"/>
                <w14:textFill>
                  <w14:solidFill>
                    <w14:schemeClr w14:val="tx1"/>
                  </w14:solidFill>
                </w14:textFill>
              </w:rPr>
              <w:t>domain adaptation with CSI feedback</w:t>
            </w:r>
            <w:r>
              <w:rPr>
                <w:rFonts w:eastAsia="宋体" w:cs="Times New Roman"/>
                <w:sz w:val="20"/>
                <w:szCs w:val="20"/>
                <w:lang w:eastAsia="zh-CN"/>
              </w:rPr>
              <w:t xml:space="preserve"> </w:t>
            </w:r>
            <w:r>
              <w:rPr>
                <w:rFonts w:eastAsia="宋体" w:cs="Times New Roman"/>
                <w:sz w:val="20"/>
                <w:szCs w:val="20"/>
                <w:lang w:val="en-US" w:eastAsia="zh-CN"/>
              </w:rPr>
              <w:t xml:space="preserve">based on CSI report sub-configuration(s) [for periodic and aperiodic CSI reporting] </w:t>
            </w:r>
          </w:p>
        </w:tc>
        <w:tc>
          <w:tcPr>
            <w:tcW w:w="3093" w:type="dxa"/>
            <w:shd w:val="clear" w:color="auto" w:fill="auto"/>
          </w:tcPr>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Support of CSI feedback</w:t>
            </w:r>
            <w:r>
              <w:rPr>
                <w:rFonts w:eastAsiaTheme="minorEastAsia"/>
                <w:color w:val="FF0000"/>
                <w:sz w:val="20"/>
                <w:szCs w:val="20"/>
                <w:lang w:eastAsia="zh-CN"/>
              </w:rPr>
              <w:t xml:space="preserve"> </w:t>
            </w:r>
            <w:r>
              <w:rPr>
                <w:rFonts w:eastAsiaTheme="minorEastAsia"/>
                <w:color w:val="000000" w:themeColor="text1"/>
                <w:sz w:val="20"/>
                <w:szCs w:val="20"/>
                <w:lang w:eastAsia="zh-CN"/>
                <w14:textFill>
                  <w14:solidFill>
                    <w14:schemeClr w14:val="tx1"/>
                  </w14:solidFill>
                </w14:textFill>
              </w:rPr>
              <w:t>based on CSI report sub-configuration(s), each containing one [port subset configuration/list of CSI-RS IDs] or power offset [for each of periodic and aperiodic CSI reporting]</w:t>
            </w:r>
          </w:p>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[1. The max number of sub-configurations L in one CSI report configuration]</w:t>
            </w:r>
          </w:p>
          <w:p>
            <w:pPr>
              <w:spacing w:after="0"/>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Report of N CSI(s) in one CSI report where each CSI corresponds to one sub-configuration.]</w:t>
            </w:r>
          </w:p>
          <w:p>
            <w:pPr>
              <w:spacing w:after="0"/>
              <w:jc w:val="left"/>
              <w:rPr>
                <w:color w:val="000000" w:themeColor="text1"/>
                <w:sz w:val="20"/>
                <w:szCs w:val="20"/>
                <w14:textFill>
                  <w14:solidFill>
                    <w14:schemeClr w14:val="tx1"/>
                  </w14:solidFill>
                </w14:textFill>
              </w:rPr>
            </w:pPr>
          </w:p>
        </w:tc>
        <w:tc>
          <w:tcPr>
            <w:tcW w:w="1580"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42-1 and 42-2</w:t>
            </w:r>
          </w:p>
        </w:tc>
        <w:tc>
          <w:tcPr>
            <w:tcW w:w="1647" w:type="dxa"/>
            <w:shd w:val="clear" w:color="auto" w:fill="auto"/>
          </w:tcPr>
          <w:p>
            <w:pPr>
              <w:spacing w:after="0"/>
              <w:jc w:val="left"/>
              <w:rPr>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eastAsia="宋体" w:cs="Times New Roman"/>
                <w:sz w:val="20"/>
                <w:szCs w:val="20"/>
                <w:lang w:val="en-US" w:eastAsia="ja-JP"/>
              </w:rPr>
            </w:pPr>
            <w:r>
              <w:rPr>
                <w:rFonts w:eastAsia="MS Mincho" w:cs="Times New Roman"/>
                <w:color w:val="000000" w:themeColor="text1"/>
                <w:sz w:val="20"/>
                <w:szCs w:val="20"/>
                <w:lang w:eastAsia="ja-JP"/>
                <w14:textFill>
                  <w14:solidFill>
                    <w14:schemeClr w14:val="tx1"/>
                  </w14:solidFill>
                </w14:textFill>
              </w:rPr>
              <w:t>42-</w:t>
            </w:r>
            <w:r>
              <w:rPr>
                <w:rFonts w:eastAsia="宋体" w:cs="Times New Roman"/>
                <w:color w:val="000000" w:themeColor="text1"/>
                <w:sz w:val="20"/>
                <w:szCs w:val="20"/>
                <w:lang w:val="en-US" w:eastAsia="zh-CN"/>
                <w14:textFill>
                  <w14:solidFill>
                    <w14:schemeClr w14:val="tx1"/>
                  </w14:solidFill>
                </w14:textFill>
              </w:rPr>
              <w:t>3a</w:t>
            </w:r>
          </w:p>
        </w:tc>
        <w:tc>
          <w:tcPr>
            <w:tcW w:w="2100" w:type="dxa"/>
            <w:shd w:val="clear" w:color="auto" w:fill="auto"/>
          </w:tcPr>
          <w:p>
            <w:pPr>
              <w:pStyle w:val="94"/>
              <w:ind w:firstLine="0" w:firstLineChars="0"/>
              <w:jc w:val="left"/>
              <w:rPr>
                <w:rFonts w:cs="Times New Roman"/>
                <w:sz w:val="20"/>
                <w:szCs w:val="20"/>
                <w:lang w:val="en-US" w:eastAsia="zh-CN"/>
              </w:rPr>
            </w:pPr>
            <w:r>
              <w:rPr>
                <w:rFonts w:eastAsia="宋体" w:cs="Times New Roman"/>
                <w:color w:val="000000" w:themeColor="text1"/>
                <w:sz w:val="20"/>
                <w:szCs w:val="20"/>
                <w:lang w:val="en-US" w:eastAsia="zh-CN"/>
                <w14:textFill>
                  <w14:solidFill>
                    <w14:schemeClr w14:val="tx1"/>
                  </w14:solidFill>
                </w14:textFill>
              </w:rPr>
              <w:t>Joint s</w:t>
            </w:r>
            <w:r>
              <w:rPr>
                <w:rFonts w:eastAsia="宋体" w:cs="Times New Roman"/>
                <w:color w:val="000000" w:themeColor="text1"/>
                <w:sz w:val="20"/>
                <w:szCs w:val="20"/>
                <w:lang w:eastAsia="zh-CN"/>
                <w14:textFill>
                  <w14:solidFill>
                    <w14:schemeClr w14:val="tx1"/>
                  </w14:solidFill>
                </w14:textFill>
              </w:rPr>
              <w:t xml:space="preserve">patial </w:t>
            </w:r>
            <w:r>
              <w:rPr>
                <w:rFonts w:eastAsia="宋体" w:cs="Times New Roman"/>
                <w:color w:val="000000" w:themeColor="text1"/>
                <w:sz w:val="20"/>
                <w:szCs w:val="20"/>
                <w:lang w:val="en-US" w:eastAsia="zh-CN"/>
                <w14:textFill>
                  <w14:solidFill>
                    <w14:schemeClr w14:val="tx1"/>
                  </w14:solidFill>
                </w14:textFill>
              </w:rPr>
              <w:t xml:space="preserve">and power </w:t>
            </w:r>
            <w:r>
              <w:rPr>
                <w:rFonts w:eastAsia="宋体" w:cs="Times New Roman"/>
                <w:color w:val="000000" w:themeColor="text1"/>
                <w:sz w:val="20"/>
                <w:szCs w:val="20"/>
                <w:lang w:eastAsia="zh-CN"/>
                <w14:textFill>
                  <w14:solidFill>
                    <w14:schemeClr w14:val="tx1"/>
                  </w14:solidFill>
                </w14:textFill>
              </w:rPr>
              <w:t>domain adaptation with CSI feedback</w:t>
            </w:r>
            <w:r>
              <w:rPr>
                <w:rFonts w:eastAsia="宋体" w:cs="Times New Roman"/>
                <w:sz w:val="20"/>
                <w:szCs w:val="20"/>
                <w:lang w:eastAsia="zh-CN"/>
              </w:rPr>
              <w:t xml:space="preserve"> </w:t>
            </w:r>
            <w:r>
              <w:rPr>
                <w:rFonts w:eastAsia="宋体" w:cs="Times New Roman"/>
                <w:sz w:val="20"/>
                <w:szCs w:val="20"/>
                <w:lang w:val="en-US" w:eastAsia="zh-CN"/>
              </w:rPr>
              <w:t xml:space="preserve">based on CSI report sub-configuration(s) for semi-persistent CSI reporting </w:t>
            </w:r>
          </w:p>
        </w:tc>
        <w:tc>
          <w:tcPr>
            <w:tcW w:w="3093" w:type="dxa"/>
            <w:shd w:val="clear" w:color="auto" w:fill="auto"/>
          </w:tcPr>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Support of CSI feedback</w:t>
            </w:r>
            <w:r>
              <w:rPr>
                <w:rFonts w:eastAsiaTheme="minorEastAsia"/>
                <w:color w:val="FF0000"/>
                <w:sz w:val="20"/>
                <w:szCs w:val="20"/>
                <w:lang w:eastAsia="zh-CN"/>
              </w:rPr>
              <w:t xml:space="preserve"> </w:t>
            </w:r>
            <w:r>
              <w:rPr>
                <w:rFonts w:eastAsiaTheme="minorEastAsia"/>
                <w:color w:val="000000" w:themeColor="text1"/>
                <w:sz w:val="20"/>
                <w:szCs w:val="20"/>
                <w:lang w:eastAsia="zh-CN"/>
                <w14:textFill>
                  <w14:solidFill>
                    <w14:schemeClr w14:val="tx1"/>
                  </w14:solidFill>
                </w14:textFill>
              </w:rPr>
              <w:t>based on CSI report sub-configuration(s), each containing one [port subset configuration/list of CSI-RS IDs] or power offset [for each of semi-persistent CSI reporting]</w:t>
            </w:r>
          </w:p>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[1. The max number of sub-configurations L in one CSI report configuration]</w:t>
            </w:r>
          </w:p>
          <w:p>
            <w:pPr>
              <w:spacing w:after="0"/>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Report of N CSI(s) in one CSI report where each CSI corresponds to one sub-configuration.]</w:t>
            </w:r>
          </w:p>
          <w:p>
            <w:pPr>
              <w:spacing w:after="0"/>
              <w:jc w:val="left"/>
              <w:rPr>
                <w:color w:val="000000" w:themeColor="text1"/>
                <w:sz w:val="20"/>
                <w:szCs w:val="20"/>
                <w14:textFill>
                  <w14:solidFill>
                    <w14:schemeClr w14:val="tx1"/>
                  </w14:solidFill>
                </w14:textFill>
              </w:rPr>
            </w:pPr>
          </w:p>
        </w:tc>
        <w:tc>
          <w:tcPr>
            <w:tcW w:w="1580" w:type="dxa"/>
            <w:shd w:val="clear" w:color="auto" w:fill="auto"/>
          </w:tcPr>
          <w:p>
            <w:pPr>
              <w:spacing w:after="0"/>
              <w:jc w:val="left"/>
              <w:rPr>
                <w:color w:val="000000" w:themeColor="text1"/>
                <w:sz w:val="20"/>
                <w:szCs w:val="20"/>
                <w14:textFill>
                  <w14:solidFill>
                    <w14:schemeClr w14:val="tx1"/>
                  </w14:solidFill>
                </w14:textFill>
              </w:rPr>
            </w:pPr>
            <w:r>
              <w:rPr>
                <w:color w:val="000000" w:themeColor="text1"/>
                <w:sz w:val="20"/>
                <w:szCs w:val="20"/>
                <w:lang w:eastAsia="zh-CN"/>
                <w14:textFill>
                  <w14:solidFill>
                    <w14:schemeClr w14:val="tx1"/>
                  </w14:solidFill>
                </w14:textFill>
              </w:rPr>
              <w:t>42-1a and 42-2a</w:t>
            </w:r>
          </w:p>
        </w:tc>
        <w:tc>
          <w:tcPr>
            <w:tcW w:w="1647" w:type="dxa"/>
            <w:shd w:val="clear" w:color="auto" w:fill="auto"/>
          </w:tcPr>
          <w:p>
            <w:pPr>
              <w:spacing w:after="0"/>
              <w:jc w:val="left"/>
              <w:rPr>
                <w:color w:val="000000" w:themeColor="text1"/>
                <w:sz w:val="20"/>
                <w:szCs w:val="20"/>
                <w14:textFill>
                  <w14:solidFill>
                    <w14:schemeClr w14:val="tx1"/>
                  </w14:solidFill>
                </w14:textFill>
              </w:rPr>
            </w:pPr>
          </w:p>
        </w:tc>
      </w:tr>
    </w:tbl>
    <w:p>
      <w:pPr>
        <w:spacing w:before="120" w:beforeLines="50"/>
        <w:rPr>
          <w:rFonts w:eastAsia="等线"/>
          <w:lang w:eastAsia="zh-CN"/>
        </w:rPr>
      </w:pPr>
    </w:p>
    <w:p>
      <w:pPr>
        <w:spacing w:before="120" w:beforeLines="50"/>
        <w:rPr>
          <w:rFonts w:eastAsia="等线"/>
          <w:lang w:eastAsia="zh-CN"/>
        </w:rPr>
      </w:pPr>
    </w:p>
    <w:p>
      <w:pPr>
        <w:numPr>
          <w:ilvl w:val="0"/>
          <w:numId w:val="8"/>
        </w:numPr>
        <w:spacing w:before="120" w:beforeLines="50"/>
        <w:rPr>
          <w:rFonts w:eastAsia="等线"/>
          <w:lang w:eastAsia="zh-CN"/>
        </w:rPr>
      </w:pPr>
      <w:r>
        <w:rPr>
          <w:rFonts w:hint="eastAsia" w:eastAsia="等线"/>
          <w:lang w:eastAsia="zh-CN"/>
        </w:rPr>
        <w:t>Maximum number of CSI-RS resources and ports</w:t>
      </w:r>
    </w:p>
    <w:p>
      <w:pPr>
        <w:spacing w:before="120" w:beforeLines="50"/>
        <w:rPr>
          <w:rFonts w:eastAsia="等线"/>
          <w:lang w:eastAsia="zh-CN"/>
        </w:rPr>
      </w:pPr>
      <w:r>
        <w:rPr>
          <w:rFonts w:hint="eastAsia" w:eastAsia="等线"/>
          <w:lang w:eastAsia="zh-CN"/>
        </w:rPr>
        <w:t>In RAN1#114 meeting, the following UE components are added in FG 42-1 and 42-2.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widowControl w:val="0"/>
              <w:spacing w:after="0"/>
              <w:jc w:val="left"/>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widowControl w:val="0"/>
              <w:spacing w:after="0"/>
              <w:jc w:val="left"/>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widowControl w:val="0"/>
              <w:spacing w:after="0"/>
              <w:jc w:val="left"/>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widowControl w:val="0"/>
              <w:spacing w:before="120" w:beforeLines="50"/>
              <w:rPr>
                <w:bCs/>
                <w:lang w:eastAsia="zh-CN"/>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r>
    </w:tbl>
    <w:p>
      <w:pPr>
        <w:spacing w:before="120" w:beforeLines="50"/>
        <w:rPr>
          <w:bCs/>
          <w:lang w:eastAsia="zh-CN"/>
        </w:rPr>
      </w:pPr>
      <w:r>
        <w:rPr>
          <w:rFonts w:hint="eastAsia"/>
          <w:bCs/>
          <w:lang w:eastAsia="zh-CN"/>
        </w:rPr>
        <w:t xml:space="preserve">However, </w:t>
      </w:r>
      <w:r>
        <w:rPr>
          <w:rFonts w:hint="eastAsia" w:eastAsia="等线"/>
          <w:lang w:eastAsia="zh-CN"/>
        </w:rPr>
        <w:t xml:space="preserve">FG </w:t>
      </w:r>
      <w:r>
        <w:rPr>
          <w:rFonts w:hint="eastAsia"/>
          <w:bCs/>
          <w:lang w:eastAsia="zh-CN"/>
        </w:rPr>
        <w:t xml:space="preserve">42-1 and 42-2 are used only for periodic or aperiodic CSI reporting. The components shown above are not restricted to P and AP CSI reporting, but also applied to SP CSI reporting which corresponds to </w:t>
      </w:r>
      <w:r>
        <w:rPr>
          <w:rFonts w:hint="eastAsia" w:eastAsia="等线"/>
          <w:lang w:eastAsia="zh-CN"/>
        </w:rPr>
        <w:t xml:space="preserve">FG </w:t>
      </w:r>
      <w:r>
        <w:rPr>
          <w:rFonts w:hint="eastAsia"/>
          <w:bCs/>
          <w:lang w:eastAsia="zh-CN"/>
        </w:rPr>
        <w:t xml:space="preserve"> 42-1a and 42-2a. Hence, it is suggested to introduce a separate FG to capture the components of the maximum number of CSI resources/ports. </w:t>
      </w:r>
    </w:p>
    <w:p>
      <w:pPr>
        <w:pStyle w:val="92"/>
        <w:rPr>
          <w:lang w:val="en-US" w:eastAsia="zh-CN"/>
        </w:rPr>
      </w:pPr>
      <w:bookmarkStart w:id="5" w:name="_Toc12838"/>
      <w:bookmarkStart w:id="6" w:name="_Toc18238"/>
      <w:r>
        <w:rPr>
          <w:rFonts w:hint="eastAsia"/>
          <w:lang w:val="en-US" w:eastAsia="zh-CN"/>
        </w:rPr>
        <w:t>Remove the components of maximum number of CSI-RS resource and ports from feature 42-1 and 42-2.</w:t>
      </w:r>
      <w:bookmarkEnd w:id="5"/>
      <w:bookmarkEnd w:id="6"/>
      <w:r>
        <w:rPr>
          <w:rFonts w:hint="eastAsia"/>
          <w:lang w:val="en-US" w:eastAsia="zh-CN"/>
        </w:rPr>
        <w:t xml:space="preserve"> </w:t>
      </w:r>
    </w:p>
    <w:p>
      <w:pPr>
        <w:pStyle w:val="92"/>
        <w:rPr>
          <w:lang w:val="en-US" w:eastAsia="zh-CN"/>
        </w:rPr>
      </w:pPr>
      <w:bookmarkStart w:id="7" w:name="_Toc22545"/>
      <w:bookmarkStart w:id="8" w:name="_Toc4847"/>
      <w:r>
        <w:rPr>
          <w:rFonts w:hint="eastAsia"/>
          <w:lang w:val="en-US" w:eastAsia="zh-CN"/>
        </w:rPr>
        <w:t>Add a new separate FG for the maximum number of CSI-RS resources and ports.</w:t>
      </w:r>
      <w:bookmarkEnd w:id="7"/>
      <w:bookmarkEnd w:id="8"/>
    </w:p>
    <w:p>
      <w:pPr>
        <w:spacing w:before="120" w:beforeLines="50"/>
        <w:rPr>
          <w:bCs/>
          <w:lang w:eastAsia="zh-CN"/>
        </w:rPr>
      </w:pPr>
      <w:r>
        <w:rPr>
          <w:rFonts w:hint="eastAsia"/>
          <w:bCs/>
          <w:lang w:eastAsia="zh-CN"/>
        </w:rPr>
        <w:t>For a CSI report configured with multiple sub-configurations, the candidate values need to be extended for these capabilities. However, there are some other capabilities</w:t>
      </w:r>
      <w:r>
        <w:rPr>
          <w:bCs/>
          <w:lang w:eastAsia="zh-CN"/>
        </w:rPr>
        <w:t xml:space="preserve"> </w:t>
      </w:r>
      <w:r>
        <w:rPr>
          <w:rFonts w:hint="eastAsia"/>
          <w:bCs/>
          <w:lang w:eastAsia="zh-CN"/>
        </w:rPr>
        <w:t>(as shown below in cyan highlight), which also need to be updated accordingly.</w:t>
      </w:r>
    </w:p>
    <w:tbl>
      <w:tblPr>
        <w:tblStyle w:val="26"/>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9" w:type="dxa"/>
          </w:tcPr>
          <w:p>
            <w:pPr>
              <w:widowControl w:val="0"/>
              <w:spacing w:before="120" w:beforeLines="50"/>
              <w:rPr>
                <w:bCs/>
                <w:lang w:eastAsia="zh-CN"/>
              </w:rPr>
            </w:pPr>
            <w:r>
              <w:rPr>
                <w:rFonts w:hint="eastAsia"/>
                <w:bCs/>
                <w:lang w:eastAsia="zh-CN"/>
              </w:rPr>
              <w:t>38.822</w:t>
            </w:r>
            <w:bookmarkStart w:id="33" w:name="_GoBack"/>
            <w:bookmarkEnd w:id="33"/>
          </w:p>
          <w:tbl>
            <w:tblPr>
              <w:tblStyle w:val="26"/>
              <w:tblW w:w="9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167"/>
              <w:gridCol w:w="2629"/>
              <w:gridCol w:w="703"/>
              <w:gridCol w:w="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 w:type="dxa"/>
                  <w:vMerge w:val="restart"/>
                </w:tcPr>
                <w:p>
                  <w:pPr>
                    <w:pStyle w:val="60"/>
                    <w:widowControl w:val="0"/>
                    <w:rPr>
                      <w:lang w:val="en-US" w:eastAsia="zh-CN"/>
                    </w:rPr>
                  </w:pPr>
                  <w:r>
                    <w:t>2-33</w:t>
                  </w:r>
                </w:p>
              </w:tc>
              <w:tc>
                <w:tcPr>
                  <w:tcW w:w="1167" w:type="dxa"/>
                  <w:vMerge w:val="restart"/>
                </w:tcPr>
                <w:p>
                  <w:pPr>
                    <w:pStyle w:val="60"/>
                    <w:widowControl w:val="0"/>
                    <w:rPr>
                      <w:lang w:val="en-US" w:eastAsia="zh-CN"/>
                    </w:rPr>
                  </w:pPr>
                  <w:r>
                    <w:t>CSI-RS and CSI-IM reception for CSI feedback</w:t>
                  </w:r>
                </w:p>
              </w:tc>
              <w:tc>
                <w:tcPr>
                  <w:tcW w:w="2629" w:type="dxa"/>
                  <w:vMerge w:val="restart"/>
                </w:tcPr>
                <w:p>
                  <w:pPr>
                    <w:pStyle w:val="60"/>
                    <w:widowControl w:val="0"/>
                  </w:pPr>
                  <w:r>
                    <w:t xml:space="preserve">1) </w:t>
                  </w:r>
                  <w:r>
                    <w:rPr>
                      <w:highlight w:val="cyan"/>
                    </w:rPr>
                    <w:t>Supported max # of configured NZP-CSI-RS resources per CC,</w:t>
                  </w:r>
                </w:p>
                <w:p>
                  <w:pPr>
                    <w:pStyle w:val="60"/>
                    <w:widowControl w:val="0"/>
                  </w:pPr>
                  <w:r>
                    <w:t xml:space="preserve">2) </w:t>
                  </w:r>
                  <w:r>
                    <w:rPr>
                      <w:highlight w:val="cyan"/>
                    </w:rPr>
                    <w:t>Supported max # of ports across all configured NZP-CSI-RS resources per CC</w:t>
                  </w:r>
                </w:p>
                <w:p>
                  <w:pPr>
                    <w:pStyle w:val="60"/>
                    <w:widowControl w:val="0"/>
                  </w:pPr>
                  <w:r>
                    <w:t>3) Supported max # of configured CSI-IM resources per CC</w:t>
                  </w:r>
                </w:p>
                <w:p>
                  <w:pPr>
                    <w:pStyle w:val="60"/>
                    <w:widowControl w:val="0"/>
                  </w:pPr>
                  <w:r>
                    <w:t xml:space="preserve">4) </w:t>
                  </w:r>
                  <w:r>
                    <w:rPr>
                      <w:highlight w:val="green"/>
                    </w:rPr>
                    <w:t>Supported max # simultaneous NZP-CSI-RS resources in active BWPs across all CCs</w:t>
                  </w:r>
                </w:p>
                <w:p>
                  <w:pPr>
                    <w:pStyle w:val="60"/>
                    <w:widowControl w:val="0"/>
                  </w:pPr>
                  <w:r>
                    <w:t xml:space="preserve">5) </w:t>
                  </w:r>
                  <w:r>
                    <w:rPr>
                      <w:highlight w:val="green"/>
                    </w:rPr>
                    <w:t>Supported max # simultaneous NZP-CSI-RS resources per CC</w:t>
                  </w:r>
                </w:p>
                <w:p>
                  <w:pPr>
                    <w:pStyle w:val="60"/>
                    <w:widowControl w:val="0"/>
                    <w:rPr>
                      <w:highlight w:val="green"/>
                    </w:rPr>
                  </w:pPr>
                  <w:r>
                    <w:t>6)</w:t>
                  </w:r>
                  <w:r>
                    <w:rPr>
                      <w:highlight w:val="green"/>
                    </w:rPr>
                    <w:t xml:space="preserve"> Supported max total # of CSI-RS ports in simultaneous NZP-CSI-RS resources in active BWPs across all CCs</w:t>
                  </w:r>
                </w:p>
                <w:p>
                  <w:pPr>
                    <w:pStyle w:val="60"/>
                    <w:widowControl w:val="0"/>
                    <w:rPr>
                      <w:lang w:val="en-US" w:eastAsia="zh-CN"/>
                    </w:rPr>
                  </w:pPr>
                  <w:r>
                    <w:t>7)</w:t>
                  </w:r>
                  <w:r>
                    <w:rPr>
                      <w:highlight w:val="green"/>
                    </w:rPr>
                    <w:t xml:space="preserve"> Supported max total # of CSI-RS ports in simultaneous NZP-CSI-RS resources per CC</w:t>
                  </w:r>
                </w:p>
              </w:tc>
              <w:tc>
                <w:tcPr>
                  <w:tcW w:w="703" w:type="dxa"/>
                  <w:vMerge w:val="restart"/>
                </w:tcPr>
                <w:p>
                  <w:pPr>
                    <w:pStyle w:val="60"/>
                    <w:widowControl w:val="0"/>
                    <w:rPr>
                      <w:lang w:val="en-US" w:eastAsia="zh-CN"/>
                    </w:rPr>
                  </w:pPr>
                  <w:r>
                    <w:t>2-32</w:t>
                  </w:r>
                </w:p>
              </w:tc>
              <w:tc>
                <w:tcPr>
                  <w:tcW w:w="3944" w:type="dxa"/>
                </w:tcPr>
                <w:p>
                  <w:pPr>
                    <w:pStyle w:val="60"/>
                    <w:widowControl w:val="0"/>
                  </w:pPr>
                  <w:r>
                    <w:rPr>
                      <w:i/>
                    </w:rPr>
                    <w:t>csi-RS-IM-ReceptionForFeedback</w:t>
                  </w:r>
                  <w:r>
                    <w:t xml:space="preserve"> {</w:t>
                  </w:r>
                </w:p>
                <w:p>
                  <w:pPr>
                    <w:pStyle w:val="60"/>
                    <w:widowControl w:val="0"/>
                  </w:pPr>
                  <w:r>
                    <w:t xml:space="preserve">1. </w:t>
                  </w:r>
                  <w:r>
                    <w:rPr>
                      <w:i/>
                    </w:rPr>
                    <w:t>maxConfigNumberNZP-CSI-RS-PerCC</w:t>
                  </w:r>
                </w:p>
                <w:p>
                  <w:pPr>
                    <w:pStyle w:val="60"/>
                    <w:widowControl w:val="0"/>
                  </w:pPr>
                  <w:r>
                    <w:t xml:space="preserve">2. </w:t>
                  </w:r>
                  <w:r>
                    <w:rPr>
                      <w:i/>
                    </w:rPr>
                    <w:t>maxConfigNumberPortsAcrossNZP-CSI-RS-PerCC</w:t>
                  </w:r>
                </w:p>
                <w:p>
                  <w:pPr>
                    <w:pStyle w:val="60"/>
                    <w:widowControl w:val="0"/>
                  </w:pPr>
                  <w:r>
                    <w:t xml:space="preserve">3. </w:t>
                  </w:r>
                  <w:r>
                    <w:rPr>
                      <w:i/>
                    </w:rPr>
                    <w:t>maxConfigNumberCSI-IM-PerCC</w:t>
                  </w:r>
                </w:p>
                <w:p>
                  <w:pPr>
                    <w:pStyle w:val="60"/>
                    <w:widowControl w:val="0"/>
                  </w:pPr>
                  <w:r>
                    <w:t xml:space="preserve">5. </w:t>
                  </w:r>
                  <w:r>
                    <w:rPr>
                      <w:i/>
                    </w:rPr>
                    <w:t>maxNumberSimultaneousNZP-CSI-RS-PerCC</w:t>
                  </w:r>
                </w:p>
                <w:p>
                  <w:pPr>
                    <w:pStyle w:val="60"/>
                    <w:widowControl w:val="0"/>
                  </w:pPr>
                  <w:r>
                    <w:t xml:space="preserve">7. </w:t>
                  </w:r>
                  <w:r>
                    <w:rPr>
                      <w:i/>
                    </w:rPr>
                    <w:t>totalNumberPortsSimultaneousNZP-CSI-RS-PerCC</w:t>
                  </w:r>
                </w:p>
                <w:p>
                  <w:pPr>
                    <w:pStyle w:val="60"/>
                    <w:widowControl w:val="0"/>
                    <w:rPr>
                      <w:lang w:val="en-US"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 w:type="dxa"/>
                  <w:vMerge w:val="continue"/>
                </w:tcPr>
                <w:p>
                  <w:pPr>
                    <w:widowControl w:val="0"/>
                    <w:spacing w:before="120" w:beforeLines="50"/>
                    <w:rPr>
                      <w:bCs/>
                      <w:lang w:eastAsia="zh-CN"/>
                    </w:rPr>
                  </w:pPr>
                </w:p>
              </w:tc>
              <w:tc>
                <w:tcPr>
                  <w:tcW w:w="1167" w:type="dxa"/>
                  <w:vMerge w:val="continue"/>
                </w:tcPr>
                <w:p>
                  <w:pPr>
                    <w:widowControl w:val="0"/>
                    <w:spacing w:before="120" w:beforeLines="50"/>
                    <w:rPr>
                      <w:bCs/>
                      <w:lang w:eastAsia="zh-CN"/>
                    </w:rPr>
                  </w:pPr>
                </w:p>
              </w:tc>
              <w:tc>
                <w:tcPr>
                  <w:tcW w:w="2629" w:type="dxa"/>
                  <w:vMerge w:val="continue"/>
                </w:tcPr>
                <w:p>
                  <w:pPr>
                    <w:widowControl w:val="0"/>
                    <w:spacing w:before="120" w:beforeLines="50"/>
                    <w:rPr>
                      <w:bCs/>
                      <w:lang w:eastAsia="zh-CN"/>
                    </w:rPr>
                  </w:pPr>
                </w:p>
              </w:tc>
              <w:tc>
                <w:tcPr>
                  <w:tcW w:w="703" w:type="dxa"/>
                  <w:vMerge w:val="continue"/>
                </w:tcPr>
                <w:p>
                  <w:pPr>
                    <w:widowControl w:val="0"/>
                    <w:spacing w:before="120" w:beforeLines="50"/>
                    <w:rPr>
                      <w:bCs/>
                      <w:lang w:eastAsia="zh-CN"/>
                    </w:rPr>
                  </w:pPr>
                </w:p>
              </w:tc>
              <w:tc>
                <w:tcPr>
                  <w:tcW w:w="3944" w:type="dxa"/>
                </w:tcPr>
                <w:p>
                  <w:pPr>
                    <w:pStyle w:val="60"/>
                    <w:widowControl w:val="0"/>
                  </w:pPr>
                  <w:r>
                    <w:rPr>
                      <w:i/>
                    </w:rPr>
                    <w:t>csi-RS-IM-ReceptionForFeedbackPerBandComb</w:t>
                  </w:r>
                  <w:r>
                    <w:t xml:space="preserve"> {</w:t>
                  </w:r>
                </w:p>
                <w:p>
                  <w:pPr>
                    <w:pStyle w:val="60"/>
                    <w:widowControl w:val="0"/>
                  </w:pPr>
                  <w:r>
                    <w:t xml:space="preserve">4. </w:t>
                  </w:r>
                  <w:r>
                    <w:rPr>
                      <w:i/>
                    </w:rPr>
                    <w:t>maxNumberSimultaneousNZP-CSI-RS-ActBWP-AllCC</w:t>
                  </w:r>
                </w:p>
                <w:p>
                  <w:pPr>
                    <w:pStyle w:val="60"/>
                    <w:widowControl w:val="0"/>
                  </w:pPr>
                  <w:r>
                    <w:t xml:space="preserve">6. </w:t>
                  </w:r>
                  <w:r>
                    <w:rPr>
                      <w:i/>
                    </w:rPr>
                    <w:t>totalNumberPortsSimultaneousNZP-CSI-RS-ActBWP-AllCC</w:t>
                  </w:r>
                </w:p>
                <w:p>
                  <w:pPr>
                    <w:pStyle w:val="60"/>
                    <w:widowControl w:val="0"/>
                    <w:rPr>
                      <w:lang w:val="en-US" w:eastAsia="zh-CN"/>
                    </w:rPr>
                  </w:pPr>
                  <w:r>
                    <w:t>}</w:t>
                  </w:r>
                </w:p>
              </w:tc>
            </w:tr>
          </w:tbl>
          <w:p>
            <w:pPr>
              <w:widowControl w:val="0"/>
              <w:spacing w:before="120" w:beforeLines="5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9" w:type="dxa"/>
          </w:tcPr>
          <w:p>
            <w:pPr>
              <w:widowControl w:val="0"/>
              <w:spacing w:before="120" w:beforeLines="50"/>
              <w:rPr>
                <w:bCs/>
                <w:lang w:eastAsia="zh-CN"/>
              </w:rPr>
            </w:pPr>
            <w:r>
              <w:rPr>
                <w:rFonts w:hint="eastAsia"/>
                <w:bCs/>
                <w:lang w:eastAsia="zh-CN"/>
              </w:rPr>
              <w:t>38.331</w:t>
            </w:r>
          </w:p>
          <w:p>
            <w:pPr>
              <w:pStyle w:val="66"/>
              <w:widowControl w:val="0"/>
              <w:spacing w:after="120"/>
              <w:jc w:val="both"/>
            </w:pPr>
            <w:r>
              <w:t xml:space="preserve">CSI-RS-IM-ReceptionForFeedback ::=              </w:t>
            </w:r>
            <w:r>
              <w:rPr>
                <w:color w:val="993366"/>
              </w:rPr>
              <w:t>SEQUENCE</w:t>
            </w:r>
            <w:r>
              <w:t xml:space="preserve"> {</w:t>
            </w:r>
          </w:p>
          <w:p>
            <w:pPr>
              <w:pStyle w:val="66"/>
              <w:widowControl w:val="0"/>
              <w:spacing w:after="120"/>
              <w:jc w:val="both"/>
            </w:pPr>
            <w:r>
              <w:t xml:space="preserve">    </w:t>
            </w:r>
            <w:r>
              <w:rPr>
                <w:highlight w:val="cyan"/>
              </w:rPr>
              <w:t>maxConfigNumberNZP-CSI-RS-PerCC</w:t>
            </w:r>
            <w:r>
              <w:t xml:space="preserve">                 </w:t>
            </w:r>
            <w:r>
              <w:rPr>
                <w:color w:val="993366"/>
              </w:rPr>
              <w:t>INTEGER</w:t>
            </w:r>
            <w:r>
              <w:t xml:space="preserve"> </w:t>
            </w:r>
            <w:r>
              <w:rPr>
                <w:highlight w:val="cyan"/>
              </w:rPr>
              <w:t>(1..64)</w:t>
            </w:r>
            <w:r>
              <w:t>,</w:t>
            </w:r>
          </w:p>
          <w:p>
            <w:pPr>
              <w:pStyle w:val="66"/>
              <w:widowControl w:val="0"/>
              <w:spacing w:after="120"/>
              <w:jc w:val="both"/>
            </w:pPr>
            <w:r>
              <w:t xml:space="preserve">    </w:t>
            </w:r>
            <w:r>
              <w:rPr>
                <w:highlight w:val="cyan"/>
              </w:rPr>
              <w:t>maxConfigNumberPortsAcrossNZP-CSI-RS-PerCC</w:t>
            </w:r>
            <w:r>
              <w:t xml:space="preserve">      </w:t>
            </w:r>
            <w:r>
              <w:rPr>
                <w:color w:val="993366"/>
              </w:rPr>
              <w:t>INTEGER</w:t>
            </w:r>
            <w:r>
              <w:t xml:space="preserve"> </w:t>
            </w:r>
            <w:r>
              <w:rPr>
                <w:highlight w:val="cyan"/>
              </w:rPr>
              <w:t>(2..256)</w:t>
            </w:r>
            <w:r>
              <w:t>,</w:t>
            </w:r>
          </w:p>
          <w:p>
            <w:pPr>
              <w:pStyle w:val="66"/>
              <w:widowControl w:val="0"/>
              <w:spacing w:after="120"/>
              <w:jc w:val="both"/>
            </w:pPr>
            <w:r>
              <w:t xml:space="preserve">    maxConfigNumberCSI-IM-PerCC                     </w:t>
            </w:r>
            <w:r>
              <w:rPr>
                <w:color w:val="993366"/>
              </w:rPr>
              <w:t>ENUMERATED</w:t>
            </w:r>
            <w:r>
              <w:t xml:space="preserve"> {n1, n2, n4, n8, n16, n32},</w:t>
            </w:r>
          </w:p>
          <w:p>
            <w:pPr>
              <w:pStyle w:val="66"/>
              <w:widowControl w:val="0"/>
              <w:spacing w:after="120"/>
              <w:jc w:val="both"/>
            </w:pPr>
            <w:r>
              <w:t xml:space="preserve">    </w:t>
            </w:r>
            <w:r>
              <w:rPr>
                <w:highlight w:val="green"/>
              </w:rPr>
              <w:t>maxNumberSimultaneousNZP-CSI-RS-PerCC</w:t>
            </w:r>
            <w:r>
              <w:t xml:space="preserve">           </w:t>
            </w:r>
            <w:r>
              <w:rPr>
                <w:color w:val="993366"/>
              </w:rPr>
              <w:t>INTEGER</w:t>
            </w:r>
            <w:r>
              <w:t xml:space="preserve"> </w:t>
            </w:r>
            <w:r>
              <w:rPr>
                <w:highlight w:val="green"/>
              </w:rPr>
              <w:t>(1..64)</w:t>
            </w:r>
            <w:r>
              <w:t>,</w:t>
            </w:r>
          </w:p>
          <w:p>
            <w:pPr>
              <w:pStyle w:val="66"/>
              <w:widowControl w:val="0"/>
              <w:spacing w:after="120"/>
              <w:jc w:val="both"/>
            </w:pPr>
            <w:r>
              <w:t xml:space="preserve">    </w:t>
            </w:r>
            <w:r>
              <w:rPr>
                <w:highlight w:val="green"/>
              </w:rPr>
              <w:t xml:space="preserve">totalNumberPortsSimultaneousNZP-CSI-RS-PerCC </w:t>
            </w:r>
            <w:r>
              <w:t xml:space="preserve">   </w:t>
            </w:r>
            <w:r>
              <w:rPr>
                <w:color w:val="993366"/>
              </w:rPr>
              <w:t>INTEGER</w:t>
            </w:r>
            <w:r>
              <w:t xml:space="preserve"> </w:t>
            </w:r>
            <w:r>
              <w:rPr>
                <w:highlight w:val="green"/>
              </w:rPr>
              <w:t>(2..256)</w:t>
            </w:r>
          </w:p>
          <w:p>
            <w:pPr>
              <w:pStyle w:val="66"/>
              <w:widowControl w:val="0"/>
              <w:spacing w:after="120"/>
              <w:jc w:val="both"/>
            </w:pPr>
            <w:r>
              <w:t>}</w:t>
            </w:r>
          </w:p>
          <w:p>
            <w:pPr>
              <w:pStyle w:val="66"/>
              <w:widowControl w:val="0"/>
              <w:spacing w:after="120"/>
              <w:jc w:val="both"/>
              <w:rPr>
                <w:rFonts w:eastAsia="宋体"/>
                <w:lang w:val="en-US" w:eastAsia="zh-CN"/>
              </w:rPr>
            </w:pPr>
            <w:r>
              <w:rPr>
                <w:rFonts w:hint="eastAsia" w:eastAsia="宋体"/>
                <w:lang w:val="en-US" w:eastAsia="zh-CN"/>
              </w:rPr>
              <w:t>...</w:t>
            </w:r>
          </w:p>
          <w:p>
            <w:pPr>
              <w:pStyle w:val="66"/>
              <w:widowControl w:val="0"/>
              <w:spacing w:after="120"/>
              <w:jc w:val="both"/>
            </w:pPr>
            <w:r>
              <w:t xml:space="preserve">CA-ParametersNR-v1540 ::=           </w:t>
            </w:r>
            <w:r>
              <w:rPr>
                <w:color w:val="993366"/>
              </w:rPr>
              <w:t>SEQUENCE</w:t>
            </w:r>
            <w:r>
              <w:t xml:space="preserve"> {</w:t>
            </w:r>
          </w:p>
          <w:p>
            <w:pPr>
              <w:pStyle w:val="66"/>
              <w:widowControl w:val="0"/>
              <w:spacing w:after="120"/>
              <w:jc w:val="both"/>
            </w:pPr>
            <w:r>
              <w:t xml:space="preserve">    simultaneousSRS-AssocCSI-RS-AllCC                       </w:t>
            </w:r>
            <w:r>
              <w:rPr>
                <w:color w:val="993366"/>
              </w:rPr>
              <w:t>INTEGER</w:t>
            </w:r>
            <w:r>
              <w:t xml:space="preserve"> (5..32)         </w:t>
            </w:r>
            <w:r>
              <w:rPr>
                <w:color w:val="993366"/>
              </w:rPr>
              <w:t>OPTIONAL</w:t>
            </w:r>
            <w:r>
              <w:t>,</w:t>
            </w:r>
          </w:p>
          <w:p>
            <w:pPr>
              <w:pStyle w:val="66"/>
              <w:widowControl w:val="0"/>
              <w:spacing w:after="120"/>
              <w:jc w:val="both"/>
            </w:pPr>
            <w:r>
              <w:t xml:space="preserve">    csi-RS-IM-ReceptionForFeedbackPerBandComb               </w:t>
            </w:r>
            <w:r>
              <w:rPr>
                <w:color w:val="993366"/>
              </w:rPr>
              <w:t>SEQUENCE</w:t>
            </w:r>
            <w:r>
              <w:t xml:space="preserve"> {</w:t>
            </w:r>
          </w:p>
          <w:p>
            <w:pPr>
              <w:pStyle w:val="66"/>
              <w:widowControl w:val="0"/>
              <w:spacing w:after="120"/>
              <w:jc w:val="both"/>
            </w:pPr>
            <w:r>
              <w:t xml:space="preserve">        maxNumberSimultaneousNZP-CSI-RS-ActBWP-AllCC            </w:t>
            </w:r>
            <w:r>
              <w:rPr>
                <w:color w:val="993366"/>
              </w:rPr>
              <w:t>INTEGER</w:t>
            </w:r>
            <w:r>
              <w:t xml:space="preserve"> (1..64)     </w:t>
            </w:r>
            <w:r>
              <w:rPr>
                <w:color w:val="993366"/>
              </w:rPr>
              <w:t>OPTIONAL</w:t>
            </w:r>
            <w:r>
              <w:t>,</w:t>
            </w:r>
          </w:p>
          <w:p>
            <w:pPr>
              <w:pStyle w:val="66"/>
              <w:widowControl w:val="0"/>
              <w:spacing w:after="120"/>
              <w:jc w:val="both"/>
            </w:pPr>
            <w:r>
              <w:t xml:space="preserve">        totalNumberPortsSimultaneousNZP-CSI-RS-ActBWP-AllCC     </w:t>
            </w:r>
            <w:r>
              <w:rPr>
                <w:color w:val="993366"/>
              </w:rPr>
              <w:t>INTEGER</w:t>
            </w:r>
            <w:r>
              <w:t xml:space="preserve"> (2..256)    </w:t>
            </w:r>
            <w:r>
              <w:rPr>
                <w:color w:val="993366"/>
              </w:rPr>
              <w:t>OPTIONAL</w:t>
            </w:r>
          </w:p>
          <w:p>
            <w:pPr>
              <w:pStyle w:val="66"/>
              <w:widowControl w:val="0"/>
              <w:spacing w:after="120"/>
              <w:jc w:val="both"/>
            </w:pPr>
            <w:r>
              <w:t xml:space="preserve">    }                                                                               </w:t>
            </w:r>
            <w:r>
              <w:rPr>
                <w:color w:val="993366"/>
              </w:rPr>
              <w:t>OPTIONAL</w:t>
            </w:r>
            <w:r>
              <w:t>,</w:t>
            </w:r>
          </w:p>
          <w:p>
            <w:pPr>
              <w:pStyle w:val="66"/>
              <w:widowControl w:val="0"/>
              <w:spacing w:after="120"/>
              <w:jc w:val="both"/>
            </w:pPr>
            <w:r>
              <w:t xml:space="preserve">    simultaneousCSI-ReportsAllCC                            </w:t>
            </w:r>
            <w:r>
              <w:rPr>
                <w:color w:val="993366"/>
              </w:rPr>
              <w:t>INTEGER</w:t>
            </w:r>
            <w:r>
              <w:t xml:space="preserve"> (5..32)         </w:t>
            </w:r>
            <w:r>
              <w:rPr>
                <w:color w:val="993366"/>
              </w:rPr>
              <w:t>OPTIONAL</w:t>
            </w:r>
            <w:r>
              <w:t>,</w:t>
            </w:r>
          </w:p>
          <w:p>
            <w:pPr>
              <w:pStyle w:val="66"/>
              <w:widowControl w:val="0"/>
              <w:spacing w:after="120"/>
              <w:jc w:val="both"/>
            </w:pPr>
            <w:r>
              <w:t xml:space="preserve">    dualPA-Architecture                                     </w:t>
            </w:r>
            <w:r>
              <w:rPr>
                <w:color w:val="993366"/>
              </w:rPr>
              <w:t>ENUMERATED</w:t>
            </w:r>
            <w:r>
              <w:t xml:space="preserve"> {supported}  </w:t>
            </w:r>
            <w:r>
              <w:rPr>
                <w:color w:val="993366"/>
              </w:rPr>
              <w:t>OPTIONAL</w:t>
            </w:r>
          </w:p>
          <w:p>
            <w:pPr>
              <w:pStyle w:val="66"/>
              <w:widowControl w:val="0"/>
              <w:spacing w:after="120"/>
              <w:jc w:val="both"/>
            </w:pPr>
            <w:r>
              <w:t>}</w:t>
            </w:r>
          </w:p>
          <w:p>
            <w:pPr>
              <w:widowControl w:val="0"/>
              <w:spacing w:before="120" w:beforeLines="50"/>
              <w:rPr>
                <w:bCs/>
                <w:lang w:eastAsia="zh-CN"/>
              </w:rPr>
            </w:pPr>
          </w:p>
        </w:tc>
      </w:tr>
    </w:tbl>
    <w:p>
      <w:pPr>
        <w:spacing w:before="120" w:beforeLines="50"/>
        <w:rPr>
          <w:bCs/>
          <w:lang w:eastAsia="zh-CN"/>
        </w:rPr>
      </w:pPr>
      <w:r>
        <w:rPr>
          <w:rFonts w:hint="eastAsia"/>
          <w:bCs/>
          <w:lang w:eastAsia="zh-CN"/>
        </w:rPr>
        <w:t xml:space="preserve">According to TS38.331, the candidate values of </w:t>
      </w:r>
      <w:r>
        <w:rPr>
          <w:bCs/>
          <w:lang w:eastAsia="zh-CN"/>
        </w:rPr>
        <w:t>‘</w:t>
      </w:r>
      <w:r>
        <w:rPr>
          <w:rFonts w:hint="eastAsia"/>
          <w:bCs/>
          <w:lang w:eastAsia="zh-CN"/>
        </w:rPr>
        <w:t>maxConfigNumberNZP</w:t>
      </w:r>
      <w:r>
        <w:t>-CSI-RS-PerCC</w:t>
      </w:r>
      <w:r>
        <w:rPr>
          <w:bCs/>
          <w:lang w:eastAsia="zh-CN"/>
        </w:rPr>
        <w:t>’</w:t>
      </w:r>
      <w:r>
        <w:rPr>
          <w:rFonts w:hint="eastAsia"/>
          <w:bCs/>
          <w:lang w:eastAsia="zh-CN"/>
        </w:rPr>
        <w:t xml:space="preserve"> and </w:t>
      </w:r>
      <w:r>
        <w:rPr>
          <w:bCs/>
          <w:lang w:eastAsia="zh-CN"/>
        </w:rPr>
        <w:t>‘</w:t>
      </w:r>
      <w:r>
        <w:t>maxNumberSimultaneousNZP-CSI-RS-PerCC</w:t>
      </w:r>
      <w:r>
        <w:rPr>
          <w:bCs/>
          <w:lang w:eastAsia="zh-CN"/>
        </w:rPr>
        <w:t>’</w:t>
      </w:r>
      <w:r>
        <w:rPr>
          <w:rFonts w:hint="eastAsia"/>
          <w:bCs/>
          <w:lang w:eastAsia="zh-CN"/>
        </w:rPr>
        <w:t xml:space="preserve"> are same. Thus</w:t>
      </w:r>
      <w:r>
        <w:rPr>
          <w:bCs/>
          <w:lang w:eastAsia="zh-CN"/>
        </w:rPr>
        <w:t>,</w:t>
      </w:r>
      <w:r>
        <w:rPr>
          <w:rFonts w:hint="eastAsia"/>
          <w:bCs/>
          <w:lang w:eastAsia="zh-CN"/>
        </w:rPr>
        <w:t xml:space="preserve"> the upper limit of the </w:t>
      </w:r>
      <w:r>
        <w:rPr>
          <w:bCs/>
          <w:lang w:eastAsia="zh-CN"/>
        </w:rPr>
        <w:t>simultaneous</w:t>
      </w:r>
      <w:r>
        <w:rPr>
          <w:rFonts w:hint="eastAsia"/>
          <w:bCs/>
          <w:lang w:eastAsia="zh-CN"/>
        </w:rPr>
        <w:t xml:space="preserve"> NZP CSI-RS per CC is determined by the smaller one between these two parameters. In addition, parameters </w:t>
      </w:r>
      <w:r>
        <w:rPr>
          <w:bCs/>
          <w:lang w:eastAsia="zh-CN"/>
        </w:rPr>
        <w:t>‘</w:t>
      </w:r>
      <w:r>
        <w:t>maxConfigNumberPortsAcrossNZP-CSI-RS-PerCC</w:t>
      </w:r>
      <w:r>
        <w:rPr>
          <w:bCs/>
          <w:lang w:eastAsia="zh-CN"/>
        </w:rPr>
        <w:t>’</w:t>
      </w:r>
      <w:r>
        <w:rPr>
          <w:rFonts w:hint="eastAsia"/>
          <w:bCs/>
          <w:lang w:eastAsia="zh-CN"/>
        </w:rPr>
        <w:t>,</w:t>
      </w:r>
      <w:r>
        <w:rPr>
          <w:bCs/>
          <w:lang w:eastAsia="zh-CN"/>
        </w:rPr>
        <w:t xml:space="preserve"> ‘</w:t>
      </w:r>
      <w:r>
        <w:t>totalNumberPortsSimultaneousNZP-CSI-RS-PerCC</w:t>
      </w:r>
      <w:r>
        <w:rPr>
          <w:bCs/>
          <w:lang w:eastAsia="zh-CN"/>
        </w:rPr>
        <w:t>’</w:t>
      </w:r>
      <w:r>
        <w:rPr>
          <w:rFonts w:hint="eastAsia"/>
          <w:bCs/>
          <w:lang w:eastAsia="zh-CN"/>
        </w:rPr>
        <w:t xml:space="preserve"> also have this limitation. Thus, if the candidate values do not extend for the capabilities in cyan highlight, the extension for the capabilities in green highlight will be meaningless.</w:t>
      </w:r>
    </w:p>
    <w:p>
      <w:pPr>
        <w:pStyle w:val="92"/>
        <w:rPr>
          <w:lang w:val="en-US" w:eastAsia="zh-CN"/>
        </w:rPr>
      </w:pPr>
      <w:bookmarkStart w:id="9" w:name="_Toc2988"/>
      <w:bookmarkStart w:id="10" w:name="_Toc3587"/>
      <w:r>
        <w:rPr>
          <w:rFonts w:hint="eastAsia"/>
          <w:lang w:val="en-US" w:eastAsia="zh-CN"/>
        </w:rPr>
        <w:t>The following components should be added in the FG:</w:t>
      </w:r>
      <w:bookmarkEnd w:id="9"/>
      <w:bookmarkEnd w:id="10"/>
    </w:p>
    <w:p>
      <w:pPr>
        <w:pStyle w:val="92"/>
        <w:numPr>
          <w:ilvl w:val="0"/>
          <w:numId w:val="0"/>
        </w:numPr>
        <w:tabs>
          <w:tab w:val="clear" w:pos="1417"/>
        </w:tabs>
      </w:pPr>
      <w:r>
        <w:rPr>
          <w:rFonts w:hint="eastAsia"/>
          <w:lang w:val="en-US" w:eastAsia="zh-CN"/>
        </w:rPr>
        <w:tab/>
      </w:r>
      <w:bookmarkStart w:id="11" w:name="_Toc23264"/>
      <w:bookmarkStart w:id="12" w:name="_Toc29724"/>
      <w:r>
        <w:t>1) Supported max # of configured NZP-CSI-RS resources per CC,</w:t>
      </w:r>
      <w:bookmarkEnd w:id="11"/>
      <w:bookmarkEnd w:id="12"/>
    </w:p>
    <w:p>
      <w:pPr>
        <w:pStyle w:val="92"/>
        <w:numPr>
          <w:ilvl w:val="0"/>
          <w:numId w:val="0"/>
        </w:numPr>
        <w:tabs>
          <w:tab w:val="clear" w:pos="1417"/>
        </w:tabs>
      </w:pPr>
      <w:r>
        <w:rPr>
          <w:rFonts w:hint="eastAsia"/>
          <w:lang w:val="en-US" w:eastAsia="zh-CN"/>
        </w:rPr>
        <w:tab/>
      </w:r>
      <w:bookmarkStart w:id="13" w:name="_Toc5894"/>
      <w:bookmarkStart w:id="14" w:name="_Toc28766"/>
      <w:r>
        <w:t>2) Supported max # of ports across all configured NZP-CSI-RS resources per CC</w:t>
      </w:r>
      <w:bookmarkEnd w:id="13"/>
      <w:bookmarkEnd w:id="14"/>
    </w:p>
    <w:p>
      <w:pPr>
        <w:pStyle w:val="92"/>
        <w:rPr>
          <w:lang w:val="en-US" w:eastAsia="zh-CN"/>
        </w:rPr>
      </w:pPr>
      <w:bookmarkStart w:id="15" w:name="_Toc23819"/>
      <w:bookmarkStart w:id="16" w:name="_Toc8986"/>
      <w:r>
        <w:rPr>
          <w:rFonts w:hint="eastAsia"/>
          <w:lang w:val="en-US" w:eastAsia="zh-CN"/>
        </w:rPr>
        <w:t>Add a new UE FG as follow.</w:t>
      </w:r>
      <w:bookmarkEnd w:id="15"/>
      <w:bookmarkEnd w:id="16"/>
    </w:p>
    <w:tbl>
      <w:tblPr>
        <w:tblStyle w:val="25"/>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2100"/>
        <w:gridCol w:w="3093"/>
        <w:gridCol w:w="1580"/>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54"/>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2100" w:type="dxa"/>
            <w:shd w:val="clear" w:color="auto" w:fill="auto"/>
          </w:tcPr>
          <w:p>
            <w:pPr>
              <w:pStyle w:val="54"/>
              <w:rPr>
                <w:rFonts w:ascii="Times New Roman" w:hAnsi="Times New Roman"/>
                <w:color w:val="000000" w:themeColor="text1"/>
                <w:sz w:val="20"/>
                <w:lang w:val="en-US"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3093"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58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647"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eastAsia="宋体" w:cs="Times New Roman"/>
                <w:sz w:val="20"/>
                <w:szCs w:val="20"/>
                <w:lang w:val="en-US" w:eastAsia="zh-CN"/>
              </w:rPr>
            </w:pPr>
            <w:r>
              <w:rPr>
                <w:rFonts w:eastAsia="MS Mincho" w:cs="Times New Roman"/>
                <w:color w:val="000000" w:themeColor="text1"/>
                <w:sz w:val="20"/>
                <w:szCs w:val="20"/>
                <w:lang w:eastAsia="ja-JP"/>
                <w14:textFill>
                  <w14:solidFill>
                    <w14:schemeClr w14:val="tx1"/>
                  </w14:solidFill>
                </w14:textFill>
              </w:rPr>
              <w:t>42-</w:t>
            </w:r>
            <w:r>
              <w:rPr>
                <w:rFonts w:hint="eastAsia" w:eastAsia="宋体" w:cs="Times New Roman"/>
                <w:color w:val="000000" w:themeColor="text1"/>
                <w:sz w:val="20"/>
                <w:szCs w:val="20"/>
                <w:lang w:val="en-US" w:eastAsia="zh-CN"/>
                <w14:textFill>
                  <w14:solidFill>
                    <w14:schemeClr w14:val="tx1"/>
                  </w14:solidFill>
                </w14:textFill>
              </w:rPr>
              <w:t>X</w:t>
            </w:r>
          </w:p>
        </w:tc>
        <w:tc>
          <w:tcPr>
            <w:tcW w:w="2100" w:type="dxa"/>
            <w:shd w:val="clear" w:color="auto" w:fill="auto"/>
          </w:tcPr>
          <w:p>
            <w:pPr>
              <w:pStyle w:val="94"/>
              <w:ind w:firstLine="0" w:firstLineChars="0"/>
              <w:jc w:val="left"/>
              <w:rPr>
                <w:rFonts w:cs="Times New Roman"/>
                <w:sz w:val="20"/>
                <w:szCs w:val="20"/>
                <w:lang w:val="en-US"/>
              </w:rPr>
            </w:pPr>
            <w:r>
              <w:rPr>
                <w:rFonts w:eastAsia="宋体" w:cs="Times New Roman"/>
                <w:sz w:val="20"/>
                <w:szCs w:val="20"/>
                <w:lang w:val="en-US" w:eastAsia="zh-CN"/>
              </w:rPr>
              <w:t>Maximum number of CSI-RS resources and ports for spatial and power adaptation</w:t>
            </w:r>
          </w:p>
        </w:tc>
        <w:tc>
          <w:tcPr>
            <w:tcW w:w="3093" w:type="dxa"/>
            <w:shd w:val="clear" w:color="auto" w:fill="auto"/>
          </w:tcPr>
          <w:p>
            <w:pPr>
              <w:spacing w:after="0"/>
              <w:jc w:val="left"/>
              <w:rPr>
                <w:sz w:val="20"/>
                <w:szCs w:val="20"/>
              </w:rPr>
            </w:pPr>
            <w:r>
              <w:rPr>
                <w:sz w:val="20"/>
                <w:szCs w:val="20"/>
              </w:rPr>
              <w:t>1</w:t>
            </w:r>
            <w:r>
              <w:rPr>
                <w:sz w:val="20"/>
                <w:szCs w:val="20"/>
                <w:lang w:eastAsia="zh-CN"/>
              </w:rPr>
              <w:t>.</w:t>
            </w:r>
            <w:r>
              <w:rPr>
                <w:sz w:val="20"/>
                <w:szCs w:val="20"/>
              </w:rPr>
              <w:t xml:space="preserve"> Supported max # of configured NZP-CSI-RS resources per CC</w:t>
            </w:r>
          </w:p>
          <w:p>
            <w:pPr>
              <w:spacing w:after="0"/>
              <w:jc w:val="left"/>
              <w:rPr>
                <w:sz w:val="20"/>
                <w:szCs w:val="20"/>
              </w:rPr>
            </w:pPr>
            <w:r>
              <w:rPr>
                <w:sz w:val="20"/>
                <w:szCs w:val="20"/>
              </w:rPr>
              <w:t>2</w:t>
            </w:r>
            <w:r>
              <w:rPr>
                <w:sz w:val="20"/>
                <w:szCs w:val="20"/>
                <w:lang w:eastAsia="zh-CN"/>
              </w:rPr>
              <w:t>.</w:t>
            </w:r>
            <w:r>
              <w:rPr>
                <w:sz w:val="20"/>
                <w:szCs w:val="20"/>
              </w:rPr>
              <w:t xml:space="preserve"> Supported max # of ports across all configured NZP-CSI-RS resources per CC</w:t>
            </w:r>
          </w:p>
          <w:p>
            <w:pPr>
              <w:spacing w:after="0"/>
              <w:jc w:val="left"/>
              <w:rPr>
                <w:sz w:val="20"/>
                <w:szCs w:val="20"/>
              </w:rPr>
            </w:pPr>
            <w:r>
              <w:rPr>
                <w:sz w:val="20"/>
                <w:szCs w:val="20"/>
                <w:lang w:eastAsia="zh-CN"/>
              </w:rPr>
              <w:t xml:space="preserve">3. Supported maximum number of </w:t>
            </w:r>
            <w:r>
              <w:rPr>
                <w:sz w:val="20"/>
                <w:szCs w:val="20"/>
              </w:rPr>
              <w:t>simultaneous NZP-CSI-RS resources per CC</w:t>
            </w:r>
          </w:p>
          <w:p>
            <w:pPr>
              <w:spacing w:after="0"/>
              <w:jc w:val="left"/>
              <w:rPr>
                <w:sz w:val="20"/>
                <w:szCs w:val="20"/>
              </w:rPr>
            </w:pPr>
            <w:r>
              <w:rPr>
                <w:rFonts w:eastAsiaTheme="minorEastAsia"/>
                <w:sz w:val="20"/>
                <w:szCs w:val="20"/>
                <w:lang w:eastAsia="zh-CN"/>
              </w:rPr>
              <w:t xml:space="preserve">4. Supported maximum number of </w:t>
            </w:r>
            <w:r>
              <w:rPr>
                <w:sz w:val="20"/>
                <w:szCs w:val="20"/>
              </w:rPr>
              <w:t>total CSI-RS ports in simultaneous NZP-CSI-RS resources per CC</w:t>
            </w:r>
          </w:p>
          <w:p>
            <w:pPr>
              <w:spacing w:after="0"/>
              <w:jc w:val="left"/>
              <w:rPr>
                <w:sz w:val="20"/>
                <w:szCs w:val="20"/>
              </w:rPr>
            </w:pPr>
            <w:r>
              <w:rPr>
                <w:rFonts w:eastAsiaTheme="minorEastAsia"/>
                <w:sz w:val="20"/>
                <w:szCs w:val="20"/>
                <w:lang w:eastAsia="zh-CN"/>
              </w:rPr>
              <w:t xml:space="preserve">5. Supported maximum number of </w:t>
            </w:r>
            <w:r>
              <w:rPr>
                <w:sz w:val="20"/>
                <w:szCs w:val="20"/>
              </w:rPr>
              <w:t>total CSI-RS ports in simultaneous NZP-CSI-RS resources in active BWPs across all CCs</w:t>
            </w:r>
          </w:p>
          <w:p>
            <w:pPr>
              <w:spacing w:after="0"/>
              <w:jc w:val="left"/>
              <w:rPr>
                <w:color w:val="000000" w:themeColor="text1"/>
                <w:sz w:val="20"/>
                <w:szCs w:val="20"/>
                <w14:textFill>
                  <w14:solidFill>
                    <w14:schemeClr w14:val="tx1"/>
                  </w14:solidFill>
                </w14:textFill>
              </w:rPr>
            </w:pPr>
            <w:r>
              <w:rPr>
                <w:rFonts w:eastAsiaTheme="minorEastAsia"/>
                <w:sz w:val="20"/>
                <w:szCs w:val="20"/>
                <w:lang w:eastAsia="zh-CN"/>
              </w:rPr>
              <w:t xml:space="preserve">6. Supported maximum number of </w:t>
            </w:r>
            <w:r>
              <w:rPr>
                <w:sz w:val="20"/>
                <w:szCs w:val="20"/>
              </w:rPr>
              <w:t>simultaneous NZP-CSI-RS resources in active BWPs across all CCs</w:t>
            </w:r>
          </w:p>
        </w:tc>
        <w:tc>
          <w:tcPr>
            <w:tcW w:w="1580" w:type="dxa"/>
            <w:shd w:val="clear" w:color="auto" w:fill="auto"/>
          </w:tcPr>
          <w:p>
            <w:pPr>
              <w:spacing w:after="0"/>
              <w:jc w:val="left"/>
              <w:rPr>
                <w:color w:val="000000" w:themeColor="text1"/>
                <w:sz w:val="20"/>
                <w:szCs w:val="20"/>
                <w:lang w:eastAsia="zh-CN"/>
                <w14:textFill>
                  <w14:solidFill>
                    <w14:schemeClr w14:val="tx1"/>
                  </w14:solidFill>
                </w14:textFill>
              </w:rPr>
            </w:pPr>
          </w:p>
        </w:tc>
        <w:tc>
          <w:tcPr>
            <w:tcW w:w="1647" w:type="dxa"/>
            <w:shd w:val="clear" w:color="auto" w:fill="auto"/>
          </w:tcPr>
          <w:p>
            <w:pPr>
              <w:jc w:val="left"/>
              <w:rPr>
                <w:rFonts w:eastAsiaTheme="minorEastAsia"/>
                <w:sz w:val="20"/>
                <w:szCs w:val="20"/>
                <w:lang w:eastAsia="zh-CN"/>
              </w:rPr>
            </w:pPr>
            <w:r>
              <w:rPr>
                <w:rFonts w:eastAsiaTheme="minorEastAsia"/>
                <w:sz w:val="20"/>
                <w:szCs w:val="20"/>
                <w:lang w:eastAsia="zh-CN"/>
              </w:rPr>
              <w:t>Component 1 candidate values: [</w:t>
            </w:r>
            <w:r>
              <w:rPr>
                <w:rFonts w:hint="eastAsia" w:eastAsiaTheme="minorEastAsia"/>
                <w:sz w:val="20"/>
                <w:szCs w:val="20"/>
                <w:lang w:eastAsia="zh-CN"/>
              </w:rPr>
              <w:t>4</w:t>
            </w:r>
            <w:r>
              <w:rPr>
                <w:rFonts w:eastAsiaTheme="minorEastAsia"/>
                <w:sz w:val="20"/>
                <w:szCs w:val="20"/>
                <w:lang w:eastAsia="zh-CN"/>
              </w:rPr>
              <w:t>...128]</w:t>
            </w:r>
          </w:p>
          <w:p>
            <w:pPr>
              <w:jc w:val="left"/>
              <w:rPr>
                <w:rFonts w:eastAsiaTheme="minorEastAsia"/>
                <w:sz w:val="20"/>
                <w:szCs w:val="20"/>
                <w:lang w:eastAsia="zh-CN"/>
              </w:rPr>
            </w:pPr>
            <w:r>
              <w:rPr>
                <w:rFonts w:eastAsiaTheme="minorEastAsia"/>
                <w:sz w:val="20"/>
                <w:szCs w:val="20"/>
                <w:lang w:eastAsia="zh-CN"/>
              </w:rPr>
              <w:t xml:space="preserve">Component 2 candidate value: </w:t>
            </w:r>
            <w:r>
              <w:rPr>
                <w:rFonts w:hint="eastAsia" w:eastAsiaTheme="minorEastAsia"/>
                <w:sz w:val="20"/>
                <w:szCs w:val="20"/>
                <w:lang w:eastAsia="zh-CN"/>
              </w:rPr>
              <w:t>[8</w:t>
            </w:r>
            <w:r>
              <w:rPr>
                <w:rFonts w:eastAsiaTheme="minorEastAsia"/>
                <w:sz w:val="20"/>
                <w:szCs w:val="20"/>
                <w:lang w:eastAsia="zh-CN"/>
              </w:rPr>
              <w:t>...512</w:t>
            </w:r>
            <w:r>
              <w:rPr>
                <w:rFonts w:hint="eastAsia" w:eastAsiaTheme="minorEastAsia"/>
                <w:sz w:val="20"/>
                <w:szCs w:val="20"/>
                <w:lang w:eastAsia="zh-CN"/>
              </w:rPr>
              <w:t>]</w:t>
            </w:r>
            <w:r>
              <w:rPr>
                <w:rFonts w:eastAsiaTheme="minorEastAsia"/>
                <w:sz w:val="20"/>
                <w:szCs w:val="20"/>
                <w:lang w:eastAsia="zh-CN"/>
              </w:rPr>
              <w:t xml:space="preserve"> </w:t>
            </w:r>
          </w:p>
          <w:p>
            <w:pPr>
              <w:jc w:val="left"/>
              <w:rPr>
                <w:rFonts w:eastAsiaTheme="minorEastAsia"/>
                <w:sz w:val="20"/>
                <w:szCs w:val="20"/>
                <w:lang w:eastAsia="zh-CN"/>
              </w:rPr>
            </w:pPr>
            <w:r>
              <w:rPr>
                <w:rFonts w:eastAsiaTheme="minorEastAsia"/>
                <w:sz w:val="20"/>
                <w:szCs w:val="20"/>
                <w:lang w:eastAsia="zh-CN"/>
              </w:rPr>
              <w:t>Component 3 candidate value: [</w:t>
            </w:r>
            <w:r>
              <w:rPr>
                <w:rFonts w:hint="eastAsia" w:eastAsiaTheme="minorEastAsia"/>
                <w:sz w:val="20"/>
                <w:szCs w:val="20"/>
                <w:lang w:eastAsia="zh-CN"/>
              </w:rPr>
              <w:t>4</w:t>
            </w:r>
            <w:r>
              <w:rPr>
                <w:rFonts w:eastAsiaTheme="minorEastAsia"/>
                <w:sz w:val="20"/>
                <w:szCs w:val="20"/>
                <w:lang w:eastAsia="zh-CN"/>
              </w:rPr>
              <w:t>...128]</w:t>
            </w:r>
          </w:p>
          <w:p>
            <w:pPr>
              <w:jc w:val="left"/>
              <w:rPr>
                <w:rFonts w:eastAsiaTheme="minorEastAsia"/>
                <w:sz w:val="20"/>
                <w:szCs w:val="20"/>
                <w:lang w:eastAsia="zh-CN"/>
              </w:rPr>
            </w:pPr>
            <w:r>
              <w:rPr>
                <w:rFonts w:eastAsiaTheme="minorEastAsia"/>
                <w:sz w:val="20"/>
                <w:szCs w:val="20"/>
                <w:lang w:eastAsia="zh-CN"/>
              </w:rPr>
              <w:t xml:space="preserve">Component 4 candidate value: </w:t>
            </w:r>
            <w:r>
              <w:rPr>
                <w:rFonts w:hint="eastAsia" w:eastAsiaTheme="minorEastAsia"/>
                <w:sz w:val="20"/>
                <w:szCs w:val="20"/>
                <w:lang w:eastAsia="zh-CN"/>
              </w:rPr>
              <w:t>[8</w:t>
            </w:r>
            <w:r>
              <w:rPr>
                <w:rFonts w:eastAsiaTheme="minorEastAsia"/>
                <w:sz w:val="20"/>
                <w:szCs w:val="20"/>
                <w:lang w:eastAsia="zh-CN"/>
              </w:rPr>
              <w:t>...512</w:t>
            </w:r>
            <w:r>
              <w:rPr>
                <w:rFonts w:hint="eastAsia" w:eastAsiaTheme="minorEastAsia"/>
                <w:sz w:val="20"/>
                <w:szCs w:val="20"/>
                <w:lang w:eastAsia="zh-CN"/>
              </w:rPr>
              <w:t>]</w:t>
            </w:r>
            <w:r>
              <w:rPr>
                <w:rFonts w:eastAsiaTheme="minorEastAsia"/>
                <w:sz w:val="20"/>
                <w:szCs w:val="20"/>
                <w:lang w:eastAsia="zh-CN"/>
              </w:rPr>
              <w:t xml:space="preserve">   </w:t>
            </w:r>
          </w:p>
          <w:p>
            <w:pPr>
              <w:jc w:val="left"/>
              <w:rPr>
                <w:rFonts w:eastAsiaTheme="minorEastAsia"/>
                <w:sz w:val="20"/>
                <w:szCs w:val="20"/>
                <w:lang w:eastAsia="zh-CN"/>
              </w:rPr>
            </w:pPr>
            <w:r>
              <w:rPr>
                <w:rFonts w:eastAsiaTheme="minorEastAsia"/>
                <w:sz w:val="20"/>
                <w:szCs w:val="20"/>
                <w:lang w:eastAsia="zh-CN"/>
              </w:rPr>
              <w:t xml:space="preserve">Component 5 candidate value: </w:t>
            </w:r>
            <w:r>
              <w:rPr>
                <w:rFonts w:hint="eastAsia" w:eastAsiaTheme="minorEastAsia"/>
                <w:sz w:val="20"/>
                <w:szCs w:val="20"/>
                <w:lang w:eastAsia="zh-CN"/>
              </w:rPr>
              <w:t>[8</w:t>
            </w:r>
            <w:r>
              <w:rPr>
                <w:rFonts w:eastAsiaTheme="minorEastAsia"/>
                <w:sz w:val="20"/>
                <w:szCs w:val="20"/>
                <w:lang w:eastAsia="zh-CN"/>
              </w:rPr>
              <w:t>...512</w:t>
            </w:r>
            <w:r>
              <w:rPr>
                <w:rFonts w:hint="eastAsia" w:eastAsiaTheme="minorEastAsia"/>
                <w:sz w:val="20"/>
                <w:szCs w:val="20"/>
                <w:lang w:eastAsia="zh-CN"/>
              </w:rPr>
              <w:t>]</w:t>
            </w:r>
            <w:r>
              <w:rPr>
                <w:rFonts w:eastAsiaTheme="minorEastAsia"/>
                <w:sz w:val="20"/>
                <w:szCs w:val="20"/>
                <w:lang w:eastAsia="zh-CN"/>
              </w:rPr>
              <w:t xml:space="preserve"> </w:t>
            </w:r>
          </w:p>
          <w:p>
            <w:pPr>
              <w:jc w:val="left"/>
              <w:rPr>
                <w:rFonts w:eastAsiaTheme="minorEastAsia"/>
                <w:sz w:val="20"/>
                <w:szCs w:val="20"/>
                <w:lang w:eastAsia="zh-CN"/>
              </w:rPr>
            </w:pPr>
            <w:r>
              <w:rPr>
                <w:rFonts w:eastAsiaTheme="minorEastAsia"/>
                <w:sz w:val="20"/>
                <w:szCs w:val="20"/>
                <w:lang w:eastAsia="zh-CN"/>
              </w:rPr>
              <w:t>Component 6 candidate value: [</w:t>
            </w:r>
            <w:r>
              <w:rPr>
                <w:rFonts w:hint="eastAsia" w:eastAsiaTheme="minorEastAsia"/>
                <w:sz w:val="20"/>
                <w:szCs w:val="20"/>
                <w:lang w:eastAsia="zh-CN"/>
              </w:rPr>
              <w:t>4</w:t>
            </w:r>
            <w:r>
              <w:rPr>
                <w:rFonts w:eastAsiaTheme="minorEastAsia"/>
                <w:sz w:val="20"/>
                <w:szCs w:val="20"/>
                <w:lang w:eastAsia="zh-CN"/>
              </w:rPr>
              <w:t xml:space="preserve">...128] </w:t>
            </w:r>
          </w:p>
          <w:p>
            <w:pPr>
              <w:spacing w:after="0"/>
              <w:jc w:val="left"/>
              <w:rPr>
                <w:color w:val="000000" w:themeColor="text1"/>
                <w:sz w:val="20"/>
                <w:szCs w:val="20"/>
                <w14:textFill>
                  <w14:solidFill>
                    <w14:schemeClr w14:val="tx1"/>
                  </w14:solidFill>
                </w14:textFill>
              </w:rPr>
            </w:pPr>
          </w:p>
        </w:tc>
      </w:tr>
    </w:tbl>
    <w:p>
      <w:pPr>
        <w:jc w:val="left"/>
        <w:rPr>
          <w:rFonts w:cs="Arial" w:eastAsiaTheme="minorEastAsia"/>
          <w:color w:val="000000" w:themeColor="text1"/>
          <w:highlight w:val="yellow"/>
          <w:lang w:eastAsia="zh-CN"/>
          <w14:textFill>
            <w14:solidFill>
              <w14:schemeClr w14:val="tx1"/>
            </w14:solidFill>
          </w14:textFill>
        </w:rPr>
      </w:pPr>
    </w:p>
    <w:p>
      <w:pPr>
        <w:numPr>
          <w:ilvl w:val="0"/>
          <w:numId w:val="8"/>
        </w:numPr>
        <w:spacing w:before="120" w:beforeLines="50"/>
        <w:rPr>
          <w:rFonts w:eastAsia="等线"/>
          <w:lang w:eastAsia="zh-CN"/>
        </w:rPr>
      </w:pPr>
      <w:r>
        <w:rPr>
          <w:rFonts w:hint="eastAsia" w:eastAsia="等线"/>
          <w:lang w:eastAsia="zh-CN"/>
        </w:rPr>
        <w:t>Candidate values for L and N</w:t>
      </w:r>
    </w:p>
    <w:p>
      <w:pPr>
        <w:spacing w:before="120" w:beforeLines="50"/>
        <w:rPr>
          <w:rFonts w:eastAsia="等线"/>
          <w:lang w:eastAsia="zh-CN"/>
        </w:rPr>
      </w:pPr>
      <w:r>
        <w:rPr>
          <w:rFonts w:hint="eastAsia" w:eastAsia="等线"/>
          <w:lang w:eastAsia="zh-CN"/>
        </w:rPr>
        <w:t>In previous meeting, the candidate values for L and N were discussed. For P-CSI report, UE needs to always report all L sub-reports corresponding to L sub-configurations. Since at most 4 CSI-RS resources and each configured with 32 ports is agreed in m-TRP, the maximum number of L can also set to 4.</w:t>
      </w:r>
    </w:p>
    <w:p>
      <w:pPr>
        <w:spacing w:before="120" w:beforeLines="50"/>
        <w:rPr>
          <w:rFonts w:eastAsia="等线"/>
          <w:lang w:eastAsia="zh-CN"/>
        </w:rPr>
      </w:pPr>
      <w:r>
        <w:rPr>
          <w:rFonts w:hint="eastAsia" w:eastAsia="等线"/>
          <w:lang w:eastAsia="zh-CN"/>
        </w:rPr>
        <w:t>For AP/SP-CSI report, UE can be triggered N sub-configurations from L sub-configurations, and the candidate value for maximum of L can be larger (e.g., 16). Similar as the candidate value of L for P-CSI report, the candidate value of N can be no larger than 4.</w:t>
      </w:r>
    </w:p>
    <w:p>
      <w:pPr>
        <w:pStyle w:val="92"/>
        <w:rPr>
          <w:lang w:val="en-US" w:eastAsia="zh-CN"/>
        </w:rPr>
      </w:pPr>
      <w:bookmarkStart w:id="17" w:name="_Toc29798"/>
      <w:bookmarkStart w:id="18" w:name="_Toc15089"/>
      <w:r>
        <w:rPr>
          <w:rFonts w:hint="eastAsia"/>
          <w:lang w:val="en-US" w:eastAsia="zh-CN"/>
        </w:rPr>
        <w:t>The following is proposed.</w:t>
      </w:r>
      <w:bookmarkEnd w:id="17"/>
      <w:bookmarkEnd w:id="18"/>
    </w:p>
    <w:p>
      <w:pPr>
        <w:pStyle w:val="92"/>
        <w:numPr>
          <w:ilvl w:val="1"/>
          <w:numId w:val="6"/>
        </w:numPr>
        <w:tabs>
          <w:tab w:val="clear" w:pos="840"/>
          <w:tab w:val="clear" w:pos="1417"/>
        </w:tabs>
        <w:ind w:left="420"/>
        <w:rPr>
          <w:lang w:val="en-US" w:eastAsia="zh-CN"/>
        </w:rPr>
      </w:pPr>
      <w:bookmarkStart w:id="19" w:name="_Toc1591"/>
      <w:bookmarkStart w:id="20" w:name="_Toc20738"/>
      <w:r>
        <w:rPr>
          <w:rFonts w:hint="eastAsia"/>
          <w:lang w:val="en-US" w:eastAsia="zh-CN"/>
        </w:rPr>
        <w:t>The maximum number of L for P-CSI report is 4.</w:t>
      </w:r>
      <w:bookmarkEnd w:id="19"/>
      <w:bookmarkEnd w:id="20"/>
      <w:r>
        <w:rPr>
          <w:rFonts w:hint="eastAsia"/>
          <w:lang w:val="en-US" w:eastAsia="zh-CN"/>
        </w:rPr>
        <w:t xml:space="preserve"> </w:t>
      </w:r>
    </w:p>
    <w:p>
      <w:pPr>
        <w:pStyle w:val="92"/>
        <w:numPr>
          <w:ilvl w:val="1"/>
          <w:numId w:val="6"/>
        </w:numPr>
        <w:tabs>
          <w:tab w:val="clear" w:pos="840"/>
          <w:tab w:val="clear" w:pos="1417"/>
        </w:tabs>
        <w:ind w:left="420"/>
        <w:rPr>
          <w:lang w:val="en-US" w:eastAsia="zh-CN"/>
        </w:rPr>
      </w:pPr>
      <w:bookmarkStart w:id="21" w:name="_Toc30291"/>
      <w:bookmarkStart w:id="22" w:name="_Toc17201"/>
      <w:r>
        <w:rPr>
          <w:rFonts w:hint="eastAsia"/>
          <w:lang w:val="en-US" w:eastAsia="zh-CN"/>
        </w:rPr>
        <w:t>The maximum number of L for SP/AP-CSI report is 16.</w:t>
      </w:r>
      <w:bookmarkEnd w:id="21"/>
      <w:bookmarkEnd w:id="22"/>
    </w:p>
    <w:p>
      <w:pPr>
        <w:pStyle w:val="92"/>
        <w:numPr>
          <w:ilvl w:val="1"/>
          <w:numId w:val="6"/>
        </w:numPr>
        <w:tabs>
          <w:tab w:val="clear" w:pos="840"/>
          <w:tab w:val="clear" w:pos="1417"/>
        </w:tabs>
        <w:ind w:left="420"/>
        <w:rPr>
          <w:lang w:val="en-US" w:eastAsia="zh-CN"/>
        </w:rPr>
      </w:pPr>
      <w:bookmarkStart w:id="23" w:name="_Toc27217"/>
      <w:bookmarkStart w:id="24" w:name="_Toc11111"/>
      <w:r>
        <w:rPr>
          <w:rFonts w:hint="eastAsia"/>
          <w:lang w:val="en-US" w:eastAsia="zh-CN"/>
        </w:rPr>
        <w:t>The candidate number of L for P-CSI report is [2,3,4].</w:t>
      </w:r>
      <w:bookmarkEnd w:id="23"/>
      <w:bookmarkEnd w:id="24"/>
    </w:p>
    <w:p>
      <w:pPr>
        <w:pStyle w:val="92"/>
        <w:numPr>
          <w:ilvl w:val="1"/>
          <w:numId w:val="6"/>
        </w:numPr>
        <w:tabs>
          <w:tab w:val="clear" w:pos="840"/>
          <w:tab w:val="clear" w:pos="1417"/>
        </w:tabs>
        <w:ind w:left="420"/>
        <w:rPr>
          <w:lang w:val="en-US" w:eastAsia="zh-CN"/>
        </w:rPr>
      </w:pPr>
      <w:bookmarkStart w:id="25" w:name="_Toc27515"/>
      <w:bookmarkStart w:id="26" w:name="_Toc22979"/>
      <w:r>
        <w:rPr>
          <w:rFonts w:hint="eastAsia"/>
          <w:lang w:val="en-US" w:eastAsia="zh-CN"/>
        </w:rPr>
        <w:t>The candidate number of L for SP/AP-CSI report is [2,3,4,...,16].</w:t>
      </w:r>
      <w:bookmarkEnd w:id="25"/>
      <w:bookmarkEnd w:id="26"/>
    </w:p>
    <w:p>
      <w:pPr>
        <w:pStyle w:val="92"/>
        <w:numPr>
          <w:ilvl w:val="1"/>
          <w:numId w:val="6"/>
        </w:numPr>
        <w:tabs>
          <w:tab w:val="clear" w:pos="840"/>
          <w:tab w:val="clear" w:pos="1417"/>
        </w:tabs>
        <w:ind w:left="420"/>
        <w:rPr>
          <w:lang w:val="en-US" w:eastAsia="zh-CN"/>
        </w:rPr>
      </w:pPr>
      <w:bookmarkStart w:id="27" w:name="_Toc4685"/>
      <w:bookmarkStart w:id="28" w:name="_Toc28627"/>
      <w:r>
        <w:rPr>
          <w:rFonts w:hint="eastAsia"/>
          <w:lang w:val="en-US" w:eastAsia="zh-CN"/>
        </w:rPr>
        <w:t>The candidate value of N for SP/AP-CSI report is [1,2,3,4].</w:t>
      </w:r>
      <w:bookmarkEnd w:id="27"/>
      <w:bookmarkEnd w:id="28"/>
    </w:p>
    <w:p>
      <w:pPr>
        <w:spacing w:before="120" w:beforeLines="50"/>
        <w:rPr>
          <w:rFonts w:hint="eastAsia"/>
          <w:bCs/>
          <w:lang w:eastAsia="zh-CN"/>
        </w:rPr>
      </w:pPr>
    </w:p>
    <w:p>
      <w:pPr>
        <w:pStyle w:val="3"/>
        <w:rPr>
          <w:lang w:eastAsia="zh-CN"/>
        </w:rPr>
      </w:pPr>
      <w:r>
        <w:rPr>
          <w:rFonts w:hint="eastAsia"/>
          <w:lang w:eastAsia="zh-CN"/>
        </w:rPr>
        <w:t>Cell DTX/DRX</w:t>
      </w:r>
    </w:p>
    <w:p>
      <w:pPr>
        <w:spacing w:before="120" w:beforeLines="50"/>
        <w:rPr>
          <w:rFonts w:eastAsia="等线"/>
          <w:lang w:eastAsia="zh-CN"/>
        </w:rPr>
      </w:pPr>
      <w:r>
        <w:rPr>
          <w:rFonts w:hint="eastAsia" w:eastAsia="等线"/>
          <w:lang w:eastAsia="zh-CN"/>
        </w:rPr>
        <w:t>In RAN1#114 meeting, UE FG 42-4 (i.e., Cell DTX or DRX operation based on RRC configuration) and 42-5 (i.e., Cell DTX/DRX operation triggered by DCI format [2_x]) were discussed, and there is an FFS about whether to merge the FG 42-5 with FG 42-4. According to the agreements in RAN2 #121b meeting, Cell DTX/DRX can be activated/deactivated implicitly by RRC signaling. Therefore, whether the UE support dynamic Cell DTX/DRX operation triggered by L1 signaling should be an independent UE capability. So, there is no need to merge the FG 42-5 with FG 42-4.</w:t>
      </w:r>
    </w:p>
    <w:p>
      <w:pPr>
        <w:pStyle w:val="92"/>
        <w:rPr>
          <w:rFonts w:eastAsia="等线"/>
          <w:lang w:val="en-US" w:eastAsia="zh-CN"/>
        </w:rPr>
      </w:pPr>
      <w:bookmarkStart w:id="29" w:name="_Toc13591"/>
      <w:bookmarkStart w:id="30" w:name="_Toc27754"/>
      <w:r>
        <w:rPr>
          <w:rFonts w:hint="eastAsia" w:eastAsia="等线"/>
          <w:lang w:val="en-US" w:eastAsia="zh-CN"/>
        </w:rPr>
        <w:t>No need to merge the FG 42-5 with FG 42-4.</w:t>
      </w:r>
      <w:bookmarkEnd w:id="29"/>
      <w:bookmarkEnd w:id="30"/>
    </w:p>
    <w:p>
      <w:pPr>
        <w:spacing w:before="120" w:beforeLines="50"/>
        <w:rPr>
          <w:szCs w:val="20"/>
          <w:lang w:eastAsia="zh-CN"/>
        </w:rPr>
      </w:pPr>
      <w:r>
        <w:rPr>
          <w:bCs/>
          <w:lang w:eastAsia="zh-CN"/>
        </w:rPr>
        <w:t>Additiona</w:t>
      </w:r>
      <w:r>
        <w:rPr>
          <w:rFonts w:hint="eastAsia"/>
          <w:bCs/>
          <w:lang w:eastAsia="zh-CN"/>
        </w:rPr>
        <w:t>l</w:t>
      </w:r>
      <w:r>
        <w:rPr>
          <w:bCs/>
          <w:lang w:eastAsia="zh-CN"/>
        </w:rPr>
        <w:t>l</w:t>
      </w:r>
      <w:r>
        <w:rPr>
          <w:rFonts w:hint="eastAsia"/>
          <w:bCs/>
          <w:lang w:eastAsia="zh-CN"/>
        </w:rPr>
        <w:t>y</w:t>
      </w:r>
      <w:r>
        <w:rPr>
          <w:bCs/>
          <w:lang w:eastAsia="zh-CN"/>
        </w:rPr>
        <w:t>,</w:t>
      </w:r>
      <w:r>
        <w:rPr>
          <w:rFonts w:hint="eastAsia"/>
          <w:bCs/>
          <w:lang w:eastAsia="zh-CN"/>
        </w:rPr>
        <w:t xml:space="preserve"> it was agreed</w:t>
      </w:r>
      <w:r>
        <w:rPr>
          <w:bCs/>
          <w:lang w:eastAsia="zh-CN"/>
        </w:rPr>
        <w:t xml:space="preserve"> that during non-active periods of cell DTX, UE </w:t>
      </w:r>
      <w:r>
        <w:rPr>
          <w:szCs w:val="20"/>
          <w:lang w:eastAsia="zh-CN"/>
        </w:rPr>
        <w:t xml:space="preserve">is not required to monitor PDCCHs associated with DCI format 2_0 </w:t>
      </w:r>
      <w:r>
        <w:rPr>
          <w:rFonts w:hint="eastAsia"/>
          <w:szCs w:val="20"/>
          <w:lang w:eastAsia="zh-CN"/>
        </w:rPr>
        <w:t>-</w:t>
      </w:r>
      <w:r>
        <w:rPr>
          <w:szCs w:val="20"/>
          <w:lang w:eastAsia="zh-CN"/>
        </w:rPr>
        <w:t xml:space="preserve"> DCI Format 2_5</w:t>
      </w:r>
      <w:r>
        <w:rPr>
          <w:rFonts w:hint="eastAsia"/>
          <w:szCs w:val="20"/>
          <w:lang w:eastAsia="zh-CN"/>
        </w:rPr>
        <w:t xml:space="preserve"> from the gNB, which should be captured in FG 42-4.</w:t>
      </w:r>
    </w:p>
    <w:p>
      <w:pPr>
        <w:pStyle w:val="92"/>
        <w:rPr>
          <w:szCs w:val="20"/>
          <w:lang w:val="en-US" w:eastAsia="zh-CN"/>
        </w:rPr>
      </w:pPr>
      <w:bookmarkStart w:id="31" w:name="_Toc1128"/>
      <w:bookmarkStart w:id="32" w:name="_Toc5056"/>
      <w:r>
        <w:rPr>
          <w:rFonts w:hint="eastAsia"/>
          <w:szCs w:val="20"/>
          <w:lang w:val="en-US" w:eastAsia="zh-CN"/>
        </w:rPr>
        <w:t>Update FG 42-4 as follows.</w:t>
      </w:r>
      <w:bookmarkEnd w:id="31"/>
      <w:bookmarkEnd w:id="32"/>
    </w:p>
    <w:p>
      <w:pPr>
        <w:spacing w:before="120" w:beforeLines="50"/>
        <w:rPr>
          <w:bCs/>
          <w:lang w:eastAsia="zh-CN"/>
        </w:rPr>
      </w:pPr>
    </w:p>
    <w:tbl>
      <w:tblPr>
        <w:tblStyle w:val="25"/>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071"/>
        <w:gridCol w:w="2180"/>
        <w:gridCol w:w="3720"/>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54"/>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1071" w:type="dxa"/>
            <w:shd w:val="clear" w:color="auto" w:fill="auto"/>
          </w:tcPr>
          <w:p>
            <w:pPr>
              <w:pStyle w:val="54"/>
              <w:rPr>
                <w:rFonts w:ascii="Times New Roman" w:hAnsi="Times New Roman"/>
                <w:color w:val="000000" w:themeColor="text1"/>
                <w:sz w:val="20"/>
                <w:lang w:val="en-US"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218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372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449"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cs="Times New Roman"/>
                <w:sz w:val="20"/>
                <w:szCs w:val="20"/>
                <w:lang w:val="en-US" w:eastAsia="zh-CN"/>
              </w:rPr>
            </w:pPr>
            <w:r>
              <w:rPr>
                <w:rFonts w:cs="Times New Roman"/>
                <w:color w:val="000000" w:themeColor="text1"/>
                <w:sz w:val="20"/>
                <w:szCs w:val="20"/>
                <w:lang w:eastAsia="ja-JP"/>
                <w14:textFill>
                  <w14:solidFill>
                    <w14:schemeClr w14:val="tx1"/>
                  </w14:solidFill>
                </w14:textFill>
              </w:rPr>
              <w:t xml:space="preserve">42. Netw_Energy_NR </w:t>
            </w:r>
          </w:p>
        </w:tc>
        <w:tc>
          <w:tcPr>
            <w:tcW w:w="1071" w:type="dxa"/>
            <w:shd w:val="clear" w:color="auto" w:fill="auto"/>
          </w:tcPr>
          <w:p>
            <w:pPr>
              <w:pStyle w:val="94"/>
              <w:ind w:firstLine="0" w:firstLineChars="0"/>
              <w:jc w:val="left"/>
              <w:rPr>
                <w:rFonts w:cs="Times New Roman"/>
                <w:sz w:val="20"/>
                <w:szCs w:val="20"/>
              </w:rPr>
            </w:pPr>
            <w:r>
              <w:rPr>
                <w:rFonts w:eastAsia="MS Mincho" w:cs="Times New Roman"/>
                <w:color w:val="000000" w:themeColor="text1"/>
                <w:sz w:val="20"/>
                <w:szCs w:val="20"/>
                <w:lang w:eastAsia="ja-JP"/>
                <w14:textFill>
                  <w14:solidFill>
                    <w14:schemeClr w14:val="tx1"/>
                  </w14:solidFill>
                </w14:textFill>
              </w:rPr>
              <w:t>42-4</w:t>
            </w:r>
          </w:p>
        </w:tc>
        <w:tc>
          <w:tcPr>
            <w:tcW w:w="2180" w:type="dxa"/>
            <w:shd w:val="clear" w:color="auto" w:fill="auto"/>
          </w:tcPr>
          <w:p>
            <w:pPr>
              <w:pStyle w:val="94"/>
              <w:ind w:firstLine="0" w:firstLineChars="0"/>
              <w:jc w:val="left"/>
              <w:rPr>
                <w:rFonts w:cs="Times New Roman"/>
                <w:sz w:val="20"/>
                <w:szCs w:val="20"/>
              </w:rPr>
            </w:pPr>
            <w:r>
              <w:rPr>
                <w:rFonts w:eastAsia="宋体" w:cs="Times New Roman"/>
                <w:color w:val="000000" w:themeColor="text1"/>
                <w:sz w:val="20"/>
                <w:szCs w:val="20"/>
                <w:lang w:eastAsia="zh-CN"/>
                <w14:textFill>
                  <w14:solidFill>
                    <w14:schemeClr w14:val="tx1"/>
                  </w14:solidFill>
                </w14:textFill>
              </w:rPr>
              <w:t xml:space="preserve">Cell DTX or DRX operation based on RRC configuration </w:t>
            </w:r>
            <w:r>
              <w:rPr>
                <w:rFonts w:cs="Times New Roman"/>
                <w:color w:val="FF0000"/>
                <w:sz w:val="20"/>
                <w:szCs w:val="20"/>
              </w:rPr>
              <w:t>[with one DTX/DRX configuration per cell]</w:t>
            </w:r>
          </w:p>
        </w:tc>
        <w:tc>
          <w:tcPr>
            <w:tcW w:w="3720" w:type="dxa"/>
            <w:shd w:val="clear" w:color="auto" w:fill="auto"/>
          </w:tcPr>
          <w:p>
            <w:pPr>
              <w:jc w:val="left"/>
              <w:rPr>
                <w:color w:val="FF0000"/>
                <w:sz w:val="20"/>
                <w:szCs w:val="20"/>
              </w:rPr>
            </w:pPr>
            <w:r>
              <w:rPr>
                <w:color w:val="FF0000"/>
                <w:sz w:val="20"/>
                <w:szCs w:val="20"/>
              </w:rPr>
              <w:t>Support of cell DTX/DRX operation [with one DTX/DRX configuration per cell]</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[1) During non-active </w:t>
            </w:r>
            <w:r>
              <w:rPr>
                <w:strike/>
                <w:color w:val="FF0000"/>
                <w:sz w:val="20"/>
                <w:szCs w:val="20"/>
              </w:rPr>
              <w:t>duration</w:t>
            </w:r>
            <w:r>
              <w:rPr>
                <w:color w:val="FF0000"/>
                <w:sz w:val="20"/>
                <w:szCs w:val="20"/>
              </w:rPr>
              <w:t xml:space="preserve"> </w:t>
            </w:r>
            <w:r>
              <w:rPr>
                <w:rFonts w:eastAsia="Yu Mincho"/>
                <w:color w:val="FF0000"/>
                <w:sz w:val="20"/>
                <w:szCs w:val="20"/>
                <w:lang w:eastAsia="ja-JP"/>
              </w:rPr>
              <w:t>period</w:t>
            </w:r>
            <w:r>
              <w:rPr>
                <w:color w:val="000000" w:themeColor="text1"/>
                <w:sz w:val="20"/>
                <w:szCs w:val="20"/>
                <w14:textFill>
                  <w14:solidFill>
                    <w14:schemeClr w14:val="tx1"/>
                  </w14:solidFill>
                </w14:textFill>
              </w:rPr>
              <w:t xml:space="preserve"> of Cell DTX, UE does not </w:t>
            </w:r>
            <w:r>
              <w:rPr>
                <w:strike/>
                <w:color w:val="FF0000"/>
                <w:sz w:val="20"/>
                <w:szCs w:val="20"/>
              </w:rPr>
              <w:t>expect to</w:t>
            </w:r>
            <w:r>
              <w:rPr>
                <w:color w:val="000000" w:themeColor="text1"/>
                <w:sz w:val="20"/>
                <w:szCs w:val="20"/>
                <w14:textFill>
                  <w14:solidFill>
                    <w14:schemeClr w14:val="tx1"/>
                  </w14:solidFill>
                </w14:textFill>
              </w:rPr>
              <w:t xml:space="preserve"> receive and/or process the following channels/signals from the gNB:</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Periodic/Semi-persistent CSI-RS configuration in CSI-ReportConfig with reportQuantity including RI</w:t>
            </w:r>
          </w:p>
          <w:p>
            <w:pPr>
              <w:jc w:val="left"/>
              <w:rPr>
                <w:color w:val="000000" w:themeColor="text1"/>
                <w:sz w:val="20"/>
                <w:szCs w:val="20"/>
                <w:highlight w:val="yellow"/>
                <w:lang w:eastAsia="zh-CN"/>
                <w14:textFill>
                  <w14:solidFill>
                    <w14:schemeClr w14:val="tx1"/>
                  </w14:solidFill>
                </w14:textFill>
              </w:rPr>
            </w:pPr>
            <w:r>
              <w:rPr>
                <w:rFonts w:hint="eastAsia"/>
                <w:color w:val="000000" w:themeColor="text1"/>
                <w:sz w:val="20"/>
                <w:szCs w:val="20"/>
                <w:highlight w:val="yellow"/>
                <w:lang w:eastAsia="zh-CN"/>
                <w14:textFill>
                  <w14:solidFill>
                    <w14:schemeClr w14:val="tx1"/>
                  </w14:solidFill>
                </w14:textFill>
              </w:rPr>
              <w:t xml:space="preserve">- PDCCHs associated with DCI format 2_0 - DCI Format 2_5 </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2) During non-active </w:t>
            </w:r>
            <w:r>
              <w:rPr>
                <w:strike/>
                <w:color w:val="FF0000"/>
                <w:sz w:val="20"/>
                <w:szCs w:val="20"/>
              </w:rPr>
              <w:t>duration</w:t>
            </w:r>
            <w:r>
              <w:rPr>
                <w:color w:val="FF0000"/>
                <w:sz w:val="20"/>
                <w:szCs w:val="20"/>
              </w:rPr>
              <w:t xml:space="preserve"> </w:t>
            </w:r>
            <w:r>
              <w:rPr>
                <w:rFonts w:eastAsia="Yu Mincho"/>
                <w:color w:val="FF0000"/>
                <w:sz w:val="20"/>
                <w:szCs w:val="20"/>
                <w:lang w:eastAsia="ja-JP"/>
              </w:rPr>
              <w:t>period</w:t>
            </w:r>
            <w:r>
              <w:rPr>
                <w:color w:val="000000" w:themeColor="text1"/>
                <w:sz w:val="20"/>
                <w:szCs w:val="20"/>
                <w14:textFill>
                  <w14:solidFill>
                    <w14:schemeClr w14:val="tx1"/>
                  </w14:solidFill>
                </w14:textFill>
              </w:rPr>
              <w:t xml:space="preserve"> of Cell DRX, UE does not </w:t>
            </w:r>
            <w:r>
              <w:rPr>
                <w:strike/>
                <w:color w:val="FF0000"/>
                <w:sz w:val="20"/>
                <w:szCs w:val="20"/>
              </w:rPr>
              <w:t>expect to</w:t>
            </w:r>
            <w:r>
              <w:rPr>
                <w:color w:val="FF0000"/>
                <w:sz w:val="20"/>
                <w:szCs w:val="20"/>
              </w:rPr>
              <w:t xml:space="preserve"> </w:t>
            </w:r>
            <w:r>
              <w:rPr>
                <w:color w:val="000000" w:themeColor="text1"/>
                <w:sz w:val="20"/>
                <w:szCs w:val="20"/>
                <w14:textFill>
                  <w14:solidFill>
                    <w14:schemeClr w14:val="tx1"/>
                  </w14:solidFill>
                </w14:textFill>
              </w:rPr>
              <w:t xml:space="preserve">transmit the following channels/signals </w:t>
            </w:r>
            <w:r>
              <w:rPr>
                <w:strike/>
                <w:color w:val="FF0000"/>
                <w:sz w:val="20"/>
                <w:szCs w:val="20"/>
              </w:rPr>
              <w:t>from</w:t>
            </w:r>
            <w:r>
              <w:rPr>
                <w:color w:val="FF0000"/>
                <w:sz w:val="20"/>
                <w:szCs w:val="20"/>
              </w:rPr>
              <w:t xml:space="preserve"> to </w:t>
            </w:r>
            <w:r>
              <w:rPr>
                <w:color w:val="000000" w:themeColor="text1"/>
                <w:sz w:val="20"/>
                <w:szCs w:val="20"/>
                <w14:textFill>
                  <w14:solidFill>
                    <w14:schemeClr w14:val="tx1"/>
                  </w14:solidFill>
                </w14:textFill>
              </w:rPr>
              <w:t>the gNB:</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Periodic/Semi-persistent CSI report</w:t>
            </w:r>
          </w:p>
          <w:p>
            <w:pPr>
              <w:pStyle w:val="94"/>
              <w:ind w:firstLine="0" w:firstLineChars="0"/>
              <w:jc w:val="left"/>
              <w:rPr>
                <w:rFonts w:cs="Times New Roman"/>
                <w:sz w:val="20"/>
                <w:szCs w:val="20"/>
                <w:lang w:val="en-US" w:eastAsia="zh-CN"/>
              </w:rPr>
            </w:pPr>
            <w:r>
              <w:rPr>
                <w:rFonts w:cs="Times New Roman"/>
                <w:color w:val="000000" w:themeColor="text1"/>
                <w:sz w:val="20"/>
                <w:szCs w:val="20"/>
                <w14:textFill>
                  <w14:solidFill>
                    <w14:schemeClr w14:val="tx1"/>
                  </w14:solidFill>
                </w14:textFill>
              </w:rPr>
              <w:t>- Periodic/Semi-persistent SRS]</w:t>
            </w:r>
          </w:p>
        </w:tc>
        <w:tc>
          <w:tcPr>
            <w:tcW w:w="1449" w:type="dxa"/>
            <w:shd w:val="clear" w:color="auto" w:fill="auto"/>
          </w:tcPr>
          <w:p>
            <w:pPr>
              <w:spacing w:after="0"/>
              <w:jc w:val="left"/>
              <w:rPr>
                <w:color w:val="000000" w:themeColor="text1"/>
                <w:sz w:val="20"/>
                <w:szCs w:val="20"/>
                <w14:textFill>
                  <w14:solidFill>
                    <w14:schemeClr w14:val="tx1"/>
                  </w14:solidFill>
                </w14:textFill>
              </w:rPr>
            </w:pPr>
          </w:p>
        </w:tc>
      </w:tr>
    </w:tbl>
    <w:p>
      <w:pPr>
        <w:spacing w:before="120" w:beforeLines="50"/>
        <w:rPr>
          <w:rFonts w:hint="eastAsia"/>
          <w:bCs/>
          <w:lang w:eastAsia="zh-CN"/>
        </w:rPr>
      </w:pPr>
    </w:p>
    <w:p>
      <w:pPr>
        <w:pStyle w:val="2"/>
        <w:tabs>
          <w:tab w:val="clear" w:pos="432"/>
        </w:tabs>
        <w:spacing w:before="240"/>
        <w:ind w:left="431" w:hanging="431"/>
      </w:pPr>
      <w:r>
        <w:t>Conclusions</w:t>
      </w:r>
    </w:p>
    <w:p>
      <w:pPr>
        <w:rPr>
          <w:rFonts w:eastAsia="MS Mincho"/>
          <w:lang w:eastAsia="ja-JP"/>
        </w:rPr>
      </w:pPr>
      <w:r>
        <w:rPr>
          <w:rFonts w:eastAsia="MS Mincho"/>
          <w:lang w:eastAsia="ja-JP"/>
        </w:rPr>
        <w:t>Based on the analysis, we have the following proposal:</w:t>
      </w:r>
    </w:p>
    <w:p>
      <w:pPr>
        <w:pStyle w:val="19"/>
        <w:tabs>
          <w:tab w:val="right" w:leader="dot" w:pos="9317"/>
          <w:tab w:val="clear" w:pos="0"/>
          <w:tab w:val="clear" w:pos="9660"/>
        </w:tabs>
        <w:ind w:right="44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"_Toc14936" </w:instrText>
      </w:r>
      <w:r>
        <w:fldChar w:fldCharType="separate"/>
      </w:r>
      <w:r>
        <w:rPr>
          <w:rFonts w:eastAsia="宋体"/>
          <w:iCs w:val="0"/>
          <w:szCs w:val="21"/>
          <w:lang w:eastAsia="zh-CN"/>
        </w:rPr>
        <w:t xml:space="preserve">Observation 1: </w:t>
      </w:r>
      <w:r>
        <w:rPr>
          <w:rFonts w:hint="eastAsia"/>
          <w:lang w:eastAsia="zh-CN"/>
        </w:rPr>
        <w:t>Current description of FG 42-1 and 42-2 doesn</w:t>
      </w:r>
      <w:r>
        <w:rPr>
          <w:lang w:eastAsia="zh-CN"/>
        </w:rPr>
        <w:t>’</w:t>
      </w:r>
      <w:r>
        <w:rPr>
          <w:rFonts w:hint="eastAsia"/>
          <w:lang w:eastAsia="zh-CN"/>
        </w:rPr>
        <w:t xml:space="preserve">t support one sub-configuration contains both PD information and SD information for joint spatial and power domain adaptation if implicit way is used. </w:t>
      </w:r>
      <w:r>
        <w:rPr>
          <w:rFonts w:hint="eastAsia"/>
          <w:lang w:eastAsia="zh-CN"/>
        </w:rPr>
        <w:fldChar w:fldCharType="end"/>
      </w:r>
    </w:p>
    <w:p>
      <w:pPr>
        <w:pStyle w:val="19"/>
        <w:tabs>
          <w:tab w:val="right" w:leader="dot" w:pos="9660"/>
          <w:tab w:val="clear" w:pos="0"/>
        </w:tabs>
        <w:spacing w:before="120"/>
        <w:ind w:right="440"/>
      </w:pPr>
      <w:r>
        <w:rPr>
          <w:szCs w:val="21"/>
        </w:rPr>
        <w:fldChar w:fldCharType="end"/>
      </w:r>
      <w:r>
        <w:fldChar w:fldCharType="begin"/>
      </w:r>
      <w:r>
        <w:instrText xml:space="preserve">TOC \n  \t "YJ-Proposal,1,sub-proposal,2,3rd level proposal,3" \h</w:instrText>
      </w:r>
      <w:r>
        <w:fldChar w:fldCharType="separate"/>
      </w:r>
    </w:p>
    <w:p>
      <w:pPr>
        <w:pStyle w:val="19"/>
        <w:tabs>
          <w:tab w:val="right" w:leader="dot" w:pos="9317"/>
          <w:tab w:val="clear" w:pos="0"/>
          <w:tab w:val="clear" w:pos="9660"/>
        </w:tabs>
        <w:ind w:right="440"/>
      </w:pPr>
      <w:r>
        <w:fldChar w:fldCharType="begin"/>
      </w:r>
      <w:r>
        <w:instrText xml:space="preserve"> HYPERLINK \l "_Toc13920" </w:instrText>
      </w:r>
      <w:r>
        <w:fldChar w:fldCharType="separate"/>
      </w:r>
      <w:r>
        <w:rPr>
          <w:rFonts w:eastAsia="宋体"/>
          <w:iCs w:val="0"/>
          <w:szCs w:val="21"/>
          <w:lang w:eastAsia="zh-CN"/>
        </w:rPr>
        <w:t xml:space="preserve">Proposal 1: </w:t>
      </w:r>
      <w:r>
        <w:rPr>
          <w:rFonts w:hint="eastAsia"/>
          <w:lang w:eastAsia="zh-CN"/>
        </w:rPr>
        <w:t>Add two joint spatial and power adaptation UE features, i.e., one for P and AP CSI reporting and the other one for SP CSI reporting.</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"_Toc18238" </w:instrText>
      </w:r>
      <w:r>
        <w:fldChar w:fldCharType="separate"/>
      </w:r>
      <w:r>
        <w:rPr>
          <w:rFonts w:eastAsia="宋体"/>
          <w:iCs w:val="0"/>
          <w:szCs w:val="21"/>
          <w:lang w:eastAsia="zh-CN"/>
        </w:rPr>
        <w:t xml:space="preserve">Proposal 2: </w:t>
      </w:r>
      <w:r>
        <w:rPr>
          <w:rFonts w:hint="eastAsia"/>
          <w:lang w:eastAsia="zh-CN"/>
        </w:rPr>
        <w:t>Remove the components of maximum number of CSI-RS resource and ports  from feature 42-1 and 42-2.</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"_Toc22545" </w:instrText>
      </w:r>
      <w:r>
        <w:fldChar w:fldCharType="separate"/>
      </w:r>
      <w:r>
        <w:rPr>
          <w:rFonts w:eastAsia="宋体"/>
          <w:iCs w:val="0"/>
          <w:szCs w:val="21"/>
          <w:lang w:eastAsia="zh-CN"/>
        </w:rPr>
        <w:t xml:space="preserve">Proposal 3: </w:t>
      </w:r>
      <w:r>
        <w:rPr>
          <w:rFonts w:hint="eastAsia"/>
          <w:lang w:eastAsia="zh-CN"/>
        </w:rPr>
        <w:t>Add a new separate FG for the maximum number of CSI-RS resources and ports.</w:t>
      </w:r>
      <w:r>
        <w:rPr>
          <w:rFonts w:hint="eastAsia"/>
          <w:lang w:eastAsia="zh-CN"/>
        </w:rPr>
        <w:fldChar w:fldCharType="end"/>
      </w:r>
    </w:p>
    <w:tbl>
      <w:tblPr>
        <w:tblStyle w:val="25"/>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2100"/>
        <w:gridCol w:w="3093"/>
        <w:gridCol w:w="1580"/>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54"/>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2100" w:type="dxa"/>
            <w:shd w:val="clear" w:color="auto" w:fill="auto"/>
          </w:tcPr>
          <w:p>
            <w:pPr>
              <w:pStyle w:val="54"/>
              <w:rPr>
                <w:rFonts w:ascii="Times New Roman" w:hAnsi="Times New Roman"/>
                <w:color w:val="000000" w:themeColor="text1"/>
                <w:sz w:val="20"/>
                <w:lang w:val="en-US"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3093"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58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647"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eastAsia="宋体" w:cs="Times New Roman"/>
                <w:sz w:val="20"/>
                <w:szCs w:val="20"/>
                <w:lang w:val="en-US" w:eastAsia="zh-CN"/>
              </w:rPr>
            </w:pPr>
            <w:r>
              <w:rPr>
                <w:rFonts w:eastAsia="MS Mincho" w:cs="Times New Roman"/>
                <w:color w:val="000000" w:themeColor="text1"/>
                <w:sz w:val="20"/>
                <w:szCs w:val="20"/>
                <w:lang w:eastAsia="ja-JP"/>
                <w14:textFill>
                  <w14:solidFill>
                    <w14:schemeClr w14:val="tx1"/>
                  </w14:solidFill>
                </w14:textFill>
              </w:rPr>
              <w:t>42-</w:t>
            </w:r>
            <w:r>
              <w:rPr>
                <w:rFonts w:eastAsia="宋体" w:cs="Times New Roman"/>
                <w:color w:val="000000" w:themeColor="text1"/>
                <w:sz w:val="20"/>
                <w:szCs w:val="20"/>
                <w:lang w:val="en-US" w:eastAsia="zh-CN"/>
                <w14:textFill>
                  <w14:solidFill>
                    <w14:schemeClr w14:val="tx1"/>
                  </w14:solidFill>
                </w14:textFill>
              </w:rPr>
              <w:t>3</w:t>
            </w:r>
          </w:p>
        </w:tc>
        <w:tc>
          <w:tcPr>
            <w:tcW w:w="2100" w:type="dxa"/>
            <w:shd w:val="clear" w:color="auto" w:fill="auto"/>
          </w:tcPr>
          <w:p>
            <w:pPr>
              <w:pStyle w:val="94"/>
              <w:ind w:firstLine="0" w:firstLineChars="0"/>
              <w:jc w:val="left"/>
              <w:rPr>
                <w:rFonts w:cs="Times New Roman"/>
                <w:sz w:val="20"/>
                <w:szCs w:val="20"/>
              </w:rPr>
            </w:pPr>
            <w:r>
              <w:rPr>
                <w:rFonts w:eastAsia="宋体" w:cs="Times New Roman"/>
                <w:color w:val="000000" w:themeColor="text1"/>
                <w:sz w:val="20"/>
                <w:szCs w:val="20"/>
                <w:lang w:val="en-US" w:eastAsia="zh-CN"/>
                <w14:textFill>
                  <w14:solidFill>
                    <w14:schemeClr w14:val="tx1"/>
                  </w14:solidFill>
                </w14:textFill>
              </w:rPr>
              <w:t>Joint s</w:t>
            </w:r>
            <w:r>
              <w:rPr>
                <w:rFonts w:eastAsia="宋体" w:cs="Times New Roman"/>
                <w:color w:val="000000" w:themeColor="text1"/>
                <w:sz w:val="20"/>
                <w:szCs w:val="20"/>
                <w:lang w:eastAsia="zh-CN"/>
                <w14:textFill>
                  <w14:solidFill>
                    <w14:schemeClr w14:val="tx1"/>
                  </w14:solidFill>
                </w14:textFill>
              </w:rPr>
              <w:t xml:space="preserve">patial </w:t>
            </w:r>
            <w:r>
              <w:rPr>
                <w:rFonts w:eastAsia="宋体" w:cs="Times New Roman"/>
                <w:color w:val="000000" w:themeColor="text1"/>
                <w:sz w:val="20"/>
                <w:szCs w:val="20"/>
                <w:lang w:val="en-US" w:eastAsia="zh-CN"/>
                <w14:textFill>
                  <w14:solidFill>
                    <w14:schemeClr w14:val="tx1"/>
                  </w14:solidFill>
                </w14:textFill>
              </w:rPr>
              <w:t xml:space="preserve">and power </w:t>
            </w:r>
            <w:r>
              <w:rPr>
                <w:rFonts w:eastAsia="宋体" w:cs="Times New Roman"/>
                <w:color w:val="000000" w:themeColor="text1"/>
                <w:sz w:val="20"/>
                <w:szCs w:val="20"/>
                <w:lang w:eastAsia="zh-CN"/>
                <w14:textFill>
                  <w14:solidFill>
                    <w14:schemeClr w14:val="tx1"/>
                  </w14:solidFill>
                </w14:textFill>
              </w:rPr>
              <w:t>domain adaptation with CSI feedback</w:t>
            </w:r>
            <w:r>
              <w:rPr>
                <w:rFonts w:eastAsia="宋体" w:cs="Times New Roman"/>
                <w:sz w:val="20"/>
                <w:szCs w:val="20"/>
                <w:lang w:eastAsia="zh-CN"/>
              </w:rPr>
              <w:t xml:space="preserve"> </w:t>
            </w:r>
            <w:r>
              <w:rPr>
                <w:rFonts w:eastAsia="宋体" w:cs="Times New Roman"/>
                <w:sz w:val="20"/>
                <w:szCs w:val="20"/>
                <w:lang w:val="en-US" w:eastAsia="zh-CN"/>
              </w:rPr>
              <w:t xml:space="preserve">based on CSI report sub-configuration(s) [for periodic and aperiodic CSI reporting] </w:t>
            </w:r>
          </w:p>
        </w:tc>
        <w:tc>
          <w:tcPr>
            <w:tcW w:w="3093" w:type="dxa"/>
            <w:shd w:val="clear" w:color="auto" w:fill="auto"/>
          </w:tcPr>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Support of CSI feedback</w:t>
            </w:r>
            <w:r>
              <w:rPr>
                <w:rFonts w:eastAsiaTheme="minorEastAsia"/>
                <w:color w:val="FF0000"/>
                <w:sz w:val="20"/>
                <w:szCs w:val="20"/>
                <w:lang w:eastAsia="zh-CN"/>
              </w:rPr>
              <w:t xml:space="preserve"> </w:t>
            </w:r>
            <w:r>
              <w:rPr>
                <w:rFonts w:eastAsiaTheme="minorEastAsia"/>
                <w:color w:val="000000" w:themeColor="text1"/>
                <w:sz w:val="20"/>
                <w:szCs w:val="20"/>
                <w:lang w:eastAsia="zh-CN"/>
                <w14:textFill>
                  <w14:solidFill>
                    <w14:schemeClr w14:val="tx1"/>
                  </w14:solidFill>
                </w14:textFill>
              </w:rPr>
              <w:t>based on CSI report sub-configuration(s), each containing one [port subset configuration/list of CSI-RS IDs] or power offset [for each of periodic and aperiodic CSI reporting]</w:t>
            </w:r>
          </w:p>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[1. The max number of sub-configurations L in one CSI report configuration]</w:t>
            </w:r>
          </w:p>
          <w:p>
            <w:pPr>
              <w:spacing w:after="0"/>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Report of N CSI(s) in one CSI report where each CSI corresponds to one sub-configuration.]</w:t>
            </w:r>
          </w:p>
          <w:p>
            <w:pPr>
              <w:spacing w:after="0"/>
              <w:jc w:val="left"/>
              <w:rPr>
                <w:color w:val="000000" w:themeColor="text1"/>
                <w:sz w:val="20"/>
                <w:szCs w:val="20"/>
                <w14:textFill>
                  <w14:solidFill>
                    <w14:schemeClr w14:val="tx1"/>
                  </w14:solidFill>
                </w14:textFill>
              </w:rPr>
            </w:pPr>
          </w:p>
        </w:tc>
        <w:tc>
          <w:tcPr>
            <w:tcW w:w="1580"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42-1 and 42-2</w:t>
            </w:r>
          </w:p>
        </w:tc>
        <w:tc>
          <w:tcPr>
            <w:tcW w:w="1647" w:type="dxa"/>
            <w:shd w:val="clear" w:color="auto" w:fill="auto"/>
          </w:tcPr>
          <w:p>
            <w:pPr>
              <w:spacing w:after="0"/>
              <w:jc w:val="left"/>
              <w:rPr>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eastAsia="宋体" w:cs="Times New Roman"/>
                <w:sz w:val="20"/>
                <w:szCs w:val="20"/>
                <w:lang w:val="en-US" w:eastAsia="ja-JP"/>
              </w:rPr>
            </w:pPr>
            <w:r>
              <w:rPr>
                <w:rFonts w:eastAsia="MS Mincho" w:cs="Times New Roman"/>
                <w:color w:val="000000" w:themeColor="text1"/>
                <w:sz w:val="20"/>
                <w:szCs w:val="20"/>
                <w:lang w:eastAsia="ja-JP"/>
                <w14:textFill>
                  <w14:solidFill>
                    <w14:schemeClr w14:val="tx1"/>
                  </w14:solidFill>
                </w14:textFill>
              </w:rPr>
              <w:t>42-</w:t>
            </w:r>
            <w:r>
              <w:rPr>
                <w:rFonts w:eastAsia="宋体" w:cs="Times New Roman"/>
                <w:color w:val="000000" w:themeColor="text1"/>
                <w:sz w:val="20"/>
                <w:szCs w:val="20"/>
                <w:lang w:val="en-US" w:eastAsia="zh-CN"/>
                <w14:textFill>
                  <w14:solidFill>
                    <w14:schemeClr w14:val="tx1"/>
                  </w14:solidFill>
                </w14:textFill>
              </w:rPr>
              <w:t>3a</w:t>
            </w:r>
          </w:p>
        </w:tc>
        <w:tc>
          <w:tcPr>
            <w:tcW w:w="2100" w:type="dxa"/>
            <w:shd w:val="clear" w:color="auto" w:fill="auto"/>
          </w:tcPr>
          <w:p>
            <w:pPr>
              <w:pStyle w:val="94"/>
              <w:ind w:firstLine="0" w:firstLineChars="0"/>
              <w:jc w:val="left"/>
              <w:rPr>
                <w:rFonts w:cs="Times New Roman"/>
                <w:sz w:val="20"/>
                <w:szCs w:val="20"/>
                <w:lang w:val="en-US" w:eastAsia="zh-CN"/>
              </w:rPr>
            </w:pPr>
            <w:r>
              <w:rPr>
                <w:rFonts w:eastAsia="宋体" w:cs="Times New Roman"/>
                <w:color w:val="000000" w:themeColor="text1"/>
                <w:sz w:val="20"/>
                <w:szCs w:val="20"/>
                <w:lang w:val="en-US" w:eastAsia="zh-CN"/>
                <w14:textFill>
                  <w14:solidFill>
                    <w14:schemeClr w14:val="tx1"/>
                  </w14:solidFill>
                </w14:textFill>
              </w:rPr>
              <w:t>Joint s</w:t>
            </w:r>
            <w:r>
              <w:rPr>
                <w:rFonts w:eastAsia="宋体" w:cs="Times New Roman"/>
                <w:color w:val="000000" w:themeColor="text1"/>
                <w:sz w:val="20"/>
                <w:szCs w:val="20"/>
                <w:lang w:eastAsia="zh-CN"/>
                <w14:textFill>
                  <w14:solidFill>
                    <w14:schemeClr w14:val="tx1"/>
                  </w14:solidFill>
                </w14:textFill>
              </w:rPr>
              <w:t xml:space="preserve">patial </w:t>
            </w:r>
            <w:r>
              <w:rPr>
                <w:rFonts w:eastAsia="宋体" w:cs="Times New Roman"/>
                <w:color w:val="000000" w:themeColor="text1"/>
                <w:sz w:val="20"/>
                <w:szCs w:val="20"/>
                <w:lang w:val="en-US" w:eastAsia="zh-CN"/>
                <w14:textFill>
                  <w14:solidFill>
                    <w14:schemeClr w14:val="tx1"/>
                  </w14:solidFill>
                </w14:textFill>
              </w:rPr>
              <w:t xml:space="preserve">and power </w:t>
            </w:r>
            <w:r>
              <w:rPr>
                <w:rFonts w:eastAsia="宋体" w:cs="Times New Roman"/>
                <w:color w:val="000000" w:themeColor="text1"/>
                <w:sz w:val="20"/>
                <w:szCs w:val="20"/>
                <w:lang w:eastAsia="zh-CN"/>
                <w14:textFill>
                  <w14:solidFill>
                    <w14:schemeClr w14:val="tx1"/>
                  </w14:solidFill>
                </w14:textFill>
              </w:rPr>
              <w:t>domain adaptation with CSI feedback</w:t>
            </w:r>
            <w:r>
              <w:rPr>
                <w:rFonts w:eastAsia="宋体" w:cs="Times New Roman"/>
                <w:sz w:val="20"/>
                <w:szCs w:val="20"/>
                <w:lang w:eastAsia="zh-CN"/>
              </w:rPr>
              <w:t xml:space="preserve"> </w:t>
            </w:r>
            <w:r>
              <w:rPr>
                <w:rFonts w:eastAsia="宋体" w:cs="Times New Roman"/>
                <w:sz w:val="20"/>
                <w:szCs w:val="20"/>
                <w:lang w:val="en-US" w:eastAsia="zh-CN"/>
              </w:rPr>
              <w:t xml:space="preserve">based on CSI report sub-configuration(s) for semi-persistent CSI reporting </w:t>
            </w:r>
          </w:p>
        </w:tc>
        <w:tc>
          <w:tcPr>
            <w:tcW w:w="3093" w:type="dxa"/>
            <w:shd w:val="clear" w:color="auto" w:fill="auto"/>
          </w:tcPr>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Support of CSI feedback</w:t>
            </w:r>
            <w:r>
              <w:rPr>
                <w:rFonts w:eastAsiaTheme="minorEastAsia"/>
                <w:color w:val="FF0000"/>
                <w:sz w:val="20"/>
                <w:szCs w:val="20"/>
                <w:lang w:eastAsia="zh-CN"/>
              </w:rPr>
              <w:t xml:space="preserve"> </w:t>
            </w:r>
            <w:r>
              <w:rPr>
                <w:rFonts w:eastAsiaTheme="minorEastAsia"/>
                <w:color w:val="000000" w:themeColor="text1"/>
                <w:sz w:val="20"/>
                <w:szCs w:val="20"/>
                <w:lang w:eastAsia="zh-CN"/>
                <w14:textFill>
                  <w14:solidFill>
                    <w14:schemeClr w14:val="tx1"/>
                  </w14:solidFill>
                </w14:textFill>
              </w:rPr>
              <w:t>based on CSI report sub-configuration(s), each containing one [port subset configuration/list of CSI-RS IDs] or power offset [for each of semi-persistent CSI reporting]</w:t>
            </w:r>
          </w:p>
          <w:p>
            <w:pPr>
              <w:spacing w:after="0"/>
              <w:jc w:val="left"/>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[1. The max number of sub-configurations L in one CSI report configuration]</w:t>
            </w:r>
          </w:p>
          <w:p>
            <w:pPr>
              <w:spacing w:after="0"/>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 Report of N CSI(s) in one CSI report where each CSI corresponds to one sub-configuration.]</w:t>
            </w:r>
          </w:p>
          <w:p>
            <w:pPr>
              <w:spacing w:after="0"/>
              <w:jc w:val="left"/>
              <w:rPr>
                <w:color w:val="000000" w:themeColor="text1"/>
                <w:sz w:val="20"/>
                <w:szCs w:val="20"/>
                <w14:textFill>
                  <w14:solidFill>
                    <w14:schemeClr w14:val="tx1"/>
                  </w14:solidFill>
                </w14:textFill>
              </w:rPr>
            </w:pPr>
          </w:p>
        </w:tc>
        <w:tc>
          <w:tcPr>
            <w:tcW w:w="1580" w:type="dxa"/>
            <w:shd w:val="clear" w:color="auto" w:fill="auto"/>
          </w:tcPr>
          <w:p>
            <w:pPr>
              <w:spacing w:after="0"/>
              <w:jc w:val="left"/>
              <w:rPr>
                <w:color w:val="000000" w:themeColor="text1"/>
                <w:sz w:val="20"/>
                <w:szCs w:val="20"/>
                <w14:textFill>
                  <w14:solidFill>
                    <w14:schemeClr w14:val="tx1"/>
                  </w14:solidFill>
                </w14:textFill>
              </w:rPr>
            </w:pPr>
            <w:r>
              <w:rPr>
                <w:color w:val="000000" w:themeColor="text1"/>
                <w:sz w:val="20"/>
                <w:szCs w:val="20"/>
                <w:lang w:eastAsia="zh-CN"/>
                <w14:textFill>
                  <w14:solidFill>
                    <w14:schemeClr w14:val="tx1"/>
                  </w14:solidFill>
                </w14:textFill>
              </w:rPr>
              <w:t>42-1a and 42-2a</w:t>
            </w:r>
          </w:p>
        </w:tc>
        <w:tc>
          <w:tcPr>
            <w:tcW w:w="1647" w:type="dxa"/>
            <w:shd w:val="clear" w:color="auto" w:fill="auto"/>
          </w:tcPr>
          <w:p>
            <w:pPr>
              <w:spacing w:after="0"/>
              <w:jc w:val="left"/>
              <w:rPr>
                <w:color w:val="000000" w:themeColor="text1"/>
                <w:sz w:val="20"/>
                <w:szCs w:val="20"/>
                <w14:textFill>
                  <w14:solidFill>
                    <w14:schemeClr w14:val="tx1"/>
                  </w14:solidFill>
                </w14:textFill>
              </w:rPr>
            </w:pPr>
          </w:p>
        </w:tc>
      </w:tr>
    </w:tbl>
    <w:p/>
    <w:p>
      <w:pPr>
        <w:pStyle w:val="19"/>
        <w:tabs>
          <w:tab w:val="right" w:leader="dot" w:pos="9317"/>
          <w:tab w:val="clear" w:pos="0"/>
          <w:tab w:val="clear" w:pos="9660"/>
        </w:tabs>
        <w:ind w:right="440"/>
      </w:pPr>
      <w:r>
        <w:fldChar w:fldCharType="begin"/>
      </w:r>
      <w:r>
        <w:instrText xml:space="preserve"> HYPERLINK \l _Toc3587 </w:instrText>
      </w:r>
      <w:r>
        <w:fldChar w:fldCharType="separate"/>
      </w:r>
      <w:r>
        <w:rPr>
          <w:rFonts w:eastAsia="宋体"/>
          <w:iCs w:val="0"/>
          <w:szCs w:val="21"/>
          <w:lang w:eastAsia="zh-CN"/>
        </w:rPr>
        <w:t xml:space="preserve">Proposal 4: </w:t>
      </w:r>
      <w:r>
        <w:rPr>
          <w:rFonts w:hint="eastAsia"/>
          <w:lang w:eastAsia="zh-CN"/>
        </w:rPr>
        <w:t>The following components should be added in the FG:</w:t>
      </w:r>
      <w:r>
        <w:fldChar w:fldCharType="end"/>
      </w:r>
    </w:p>
    <w:p>
      <w:pPr>
        <w:pStyle w:val="19"/>
        <w:tabs>
          <w:tab w:val="right" w:leader="dot" w:pos="9317"/>
          <w:tab w:val="clear" w:pos="0"/>
          <w:tab w:val="clear" w:pos="9660"/>
        </w:tabs>
        <w:ind w:right="440"/>
      </w:pPr>
      <w:r>
        <w:fldChar w:fldCharType="begin"/>
      </w:r>
      <w:r>
        <w:instrText xml:space="preserve"> HYPERLINK \l "_Toc23264" </w:instrText>
      </w:r>
      <w:r>
        <w:fldChar w:fldCharType="separate"/>
      </w:r>
      <w:r>
        <w:t>1) Supported max # of configured NZP-CSI-RS resources per CC,</w:t>
      </w:r>
      <w:r>
        <w:fldChar w:fldCharType="end"/>
      </w:r>
    </w:p>
    <w:p>
      <w:pPr>
        <w:pStyle w:val="19"/>
        <w:tabs>
          <w:tab w:val="right" w:leader="dot" w:pos="9317"/>
          <w:tab w:val="clear" w:pos="0"/>
          <w:tab w:val="clear" w:pos="9660"/>
        </w:tabs>
        <w:ind w:right="440"/>
      </w:pPr>
      <w:r>
        <w:fldChar w:fldCharType="begin"/>
      </w:r>
      <w:r>
        <w:instrText xml:space="preserve"> HYPERLINK \l "_Toc28766" </w:instrText>
      </w:r>
      <w:r>
        <w:fldChar w:fldCharType="separate"/>
      </w:r>
      <w:r>
        <w:t>2) Supported max # of ports across all configured NZP-CSI-RS resources per CC</w:t>
      </w:r>
      <w:r>
        <w:fldChar w:fldCharType="end"/>
      </w:r>
    </w:p>
    <w:p>
      <w:pPr>
        <w:pStyle w:val="19"/>
        <w:tabs>
          <w:tab w:val="right" w:leader="dot" w:pos="9317"/>
          <w:tab w:val="clear" w:pos="0"/>
          <w:tab w:val="clear" w:pos="9660"/>
        </w:tabs>
        <w:ind w:right="440"/>
      </w:pPr>
      <w:r>
        <w:fldChar w:fldCharType="begin"/>
      </w:r>
      <w:r>
        <w:instrText xml:space="preserve"> HYPERLINK \l "_Toc8986" </w:instrText>
      </w:r>
      <w:r>
        <w:fldChar w:fldCharType="separate"/>
      </w:r>
      <w:r>
        <w:rPr>
          <w:rFonts w:eastAsia="宋体"/>
          <w:iCs w:val="0"/>
          <w:szCs w:val="21"/>
          <w:lang w:eastAsia="zh-CN"/>
        </w:rPr>
        <w:t xml:space="preserve">Proposal 5: </w:t>
      </w:r>
      <w:r>
        <w:rPr>
          <w:rFonts w:hint="eastAsia"/>
          <w:lang w:eastAsia="zh-CN"/>
        </w:rPr>
        <w:t>Add a new UE FG as follow.</w:t>
      </w:r>
      <w:r>
        <w:rPr>
          <w:rFonts w:hint="eastAsia"/>
          <w:lang w:eastAsia="zh-CN"/>
        </w:rPr>
        <w:fldChar w:fldCharType="end"/>
      </w:r>
    </w:p>
    <w:tbl>
      <w:tblPr>
        <w:tblStyle w:val="25"/>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2100"/>
        <w:gridCol w:w="3093"/>
        <w:gridCol w:w="1580"/>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54"/>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2100" w:type="dxa"/>
            <w:shd w:val="clear" w:color="auto" w:fill="auto"/>
          </w:tcPr>
          <w:p>
            <w:pPr>
              <w:pStyle w:val="54"/>
              <w:rPr>
                <w:rFonts w:ascii="Times New Roman" w:hAnsi="Times New Roman"/>
                <w:color w:val="000000" w:themeColor="text1"/>
                <w:sz w:val="20"/>
                <w:lang w:val="en-US"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3093"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58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647"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eastAsia="宋体" w:cs="Times New Roman"/>
                <w:sz w:val="20"/>
                <w:szCs w:val="20"/>
                <w:lang w:val="en-US" w:eastAsia="zh-CN"/>
              </w:rPr>
            </w:pPr>
            <w:r>
              <w:rPr>
                <w:rFonts w:eastAsia="MS Mincho" w:cs="Times New Roman"/>
                <w:color w:val="000000" w:themeColor="text1"/>
                <w:sz w:val="20"/>
                <w:szCs w:val="20"/>
                <w:lang w:eastAsia="ja-JP"/>
                <w14:textFill>
                  <w14:solidFill>
                    <w14:schemeClr w14:val="tx1"/>
                  </w14:solidFill>
                </w14:textFill>
              </w:rPr>
              <w:t>42-</w:t>
            </w:r>
            <w:r>
              <w:rPr>
                <w:rFonts w:hint="eastAsia" w:eastAsia="宋体" w:cs="Times New Roman"/>
                <w:color w:val="000000" w:themeColor="text1"/>
                <w:sz w:val="20"/>
                <w:szCs w:val="20"/>
                <w:lang w:val="en-US" w:eastAsia="zh-CN"/>
                <w14:textFill>
                  <w14:solidFill>
                    <w14:schemeClr w14:val="tx1"/>
                  </w14:solidFill>
                </w14:textFill>
              </w:rPr>
              <w:t>X</w:t>
            </w:r>
          </w:p>
        </w:tc>
        <w:tc>
          <w:tcPr>
            <w:tcW w:w="2100" w:type="dxa"/>
            <w:shd w:val="clear" w:color="auto" w:fill="auto"/>
          </w:tcPr>
          <w:p>
            <w:pPr>
              <w:pStyle w:val="94"/>
              <w:ind w:firstLine="0" w:firstLineChars="0"/>
              <w:jc w:val="left"/>
              <w:rPr>
                <w:rFonts w:cs="Times New Roman"/>
                <w:sz w:val="20"/>
                <w:szCs w:val="20"/>
                <w:lang w:val="en-US"/>
              </w:rPr>
            </w:pPr>
            <w:r>
              <w:rPr>
                <w:rFonts w:eastAsia="宋体" w:cs="Times New Roman"/>
                <w:sz w:val="20"/>
                <w:szCs w:val="20"/>
                <w:lang w:val="en-US" w:eastAsia="zh-CN"/>
              </w:rPr>
              <w:t>Maximum number of CSI-RS resources and ports for spatial and power adaptation</w:t>
            </w:r>
          </w:p>
        </w:tc>
        <w:tc>
          <w:tcPr>
            <w:tcW w:w="3093" w:type="dxa"/>
            <w:shd w:val="clear" w:color="auto" w:fill="auto"/>
          </w:tcPr>
          <w:p>
            <w:pPr>
              <w:spacing w:after="0"/>
              <w:jc w:val="left"/>
              <w:rPr>
                <w:sz w:val="20"/>
                <w:szCs w:val="20"/>
              </w:rPr>
            </w:pPr>
            <w:r>
              <w:rPr>
                <w:sz w:val="20"/>
                <w:szCs w:val="20"/>
              </w:rPr>
              <w:t>1</w:t>
            </w:r>
            <w:r>
              <w:rPr>
                <w:sz w:val="20"/>
                <w:szCs w:val="20"/>
                <w:lang w:eastAsia="zh-CN"/>
              </w:rPr>
              <w:t>.</w:t>
            </w:r>
            <w:r>
              <w:rPr>
                <w:sz w:val="20"/>
                <w:szCs w:val="20"/>
              </w:rPr>
              <w:t xml:space="preserve"> Supported max # of configured NZP-CSI-RS resources per CC</w:t>
            </w:r>
          </w:p>
          <w:p>
            <w:pPr>
              <w:spacing w:after="0"/>
              <w:jc w:val="left"/>
              <w:rPr>
                <w:sz w:val="20"/>
                <w:szCs w:val="20"/>
              </w:rPr>
            </w:pPr>
            <w:r>
              <w:rPr>
                <w:sz w:val="20"/>
                <w:szCs w:val="20"/>
              </w:rPr>
              <w:t>2</w:t>
            </w:r>
            <w:r>
              <w:rPr>
                <w:sz w:val="20"/>
                <w:szCs w:val="20"/>
                <w:lang w:eastAsia="zh-CN"/>
              </w:rPr>
              <w:t>.</w:t>
            </w:r>
            <w:r>
              <w:rPr>
                <w:sz w:val="20"/>
                <w:szCs w:val="20"/>
              </w:rPr>
              <w:t xml:space="preserve"> Supported max # of ports across all configured NZP-CSI-RS resources per CC</w:t>
            </w:r>
          </w:p>
          <w:p>
            <w:pPr>
              <w:spacing w:after="0"/>
              <w:jc w:val="left"/>
              <w:rPr>
                <w:sz w:val="20"/>
                <w:szCs w:val="20"/>
              </w:rPr>
            </w:pPr>
            <w:r>
              <w:rPr>
                <w:sz w:val="20"/>
                <w:szCs w:val="20"/>
                <w:lang w:eastAsia="zh-CN"/>
              </w:rPr>
              <w:t xml:space="preserve">3. Supported maximum number of </w:t>
            </w:r>
            <w:r>
              <w:rPr>
                <w:sz w:val="20"/>
                <w:szCs w:val="20"/>
              </w:rPr>
              <w:t>simultaneous NZP-CSI-RS resources per CC</w:t>
            </w:r>
          </w:p>
          <w:p>
            <w:pPr>
              <w:spacing w:after="0"/>
              <w:jc w:val="left"/>
              <w:rPr>
                <w:sz w:val="20"/>
                <w:szCs w:val="20"/>
              </w:rPr>
            </w:pPr>
            <w:r>
              <w:rPr>
                <w:rFonts w:eastAsiaTheme="minorEastAsia"/>
                <w:sz w:val="20"/>
                <w:szCs w:val="20"/>
                <w:lang w:eastAsia="zh-CN"/>
              </w:rPr>
              <w:t xml:space="preserve">4. Supported maximum number of </w:t>
            </w:r>
            <w:r>
              <w:rPr>
                <w:sz w:val="20"/>
                <w:szCs w:val="20"/>
              </w:rPr>
              <w:t>total CSI-RS ports in simultaneous NZP-CSI-RS resources per CC</w:t>
            </w:r>
          </w:p>
          <w:p>
            <w:pPr>
              <w:spacing w:after="0"/>
              <w:jc w:val="left"/>
              <w:rPr>
                <w:sz w:val="20"/>
                <w:szCs w:val="20"/>
              </w:rPr>
            </w:pPr>
            <w:r>
              <w:rPr>
                <w:rFonts w:eastAsiaTheme="minorEastAsia"/>
                <w:sz w:val="20"/>
                <w:szCs w:val="20"/>
                <w:lang w:eastAsia="zh-CN"/>
              </w:rPr>
              <w:t xml:space="preserve">5. Supported maximum number of </w:t>
            </w:r>
            <w:r>
              <w:rPr>
                <w:sz w:val="20"/>
                <w:szCs w:val="20"/>
              </w:rPr>
              <w:t>total CSI-RS ports in simultaneous NZP-CSI-RS resources in active BWPs across all CCs</w:t>
            </w:r>
          </w:p>
          <w:p>
            <w:pPr>
              <w:spacing w:after="0"/>
              <w:jc w:val="left"/>
              <w:rPr>
                <w:color w:val="000000" w:themeColor="text1"/>
                <w:sz w:val="20"/>
                <w:szCs w:val="20"/>
                <w14:textFill>
                  <w14:solidFill>
                    <w14:schemeClr w14:val="tx1"/>
                  </w14:solidFill>
                </w14:textFill>
              </w:rPr>
            </w:pPr>
            <w:r>
              <w:rPr>
                <w:rFonts w:eastAsiaTheme="minorEastAsia"/>
                <w:sz w:val="20"/>
                <w:szCs w:val="20"/>
                <w:lang w:eastAsia="zh-CN"/>
              </w:rPr>
              <w:t xml:space="preserve">6. Supported maximum number of </w:t>
            </w:r>
            <w:r>
              <w:rPr>
                <w:sz w:val="20"/>
                <w:szCs w:val="20"/>
              </w:rPr>
              <w:t>simultaneous NZP-CSI-RS resources in active BWPs across all CCs</w:t>
            </w:r>
          </w:p>
        </w:tc>
        <w:tc>
          <w:tcPr>
            <w:tcW w:w="1580" w:type="dxa"/>
            <w:shd w:val="clear" w:color="auto" w:fill="auto"/>
          </w:tcPr>
          <w:p>
            <w:pPr>
              <w:spacing w:after="0"/>
              <w:jc w:val="left"/>
              <w:rPr>
                <w:color w:val="000000" w:themeColor="text1"/>
                <w:sz w:val="20"/>
                <w:szCs w:val="20"/>
                <w:lang w:eastAsia="zh-CN"/>
                <w14:textFill>
                  <w14:solidFill>
                    <w14:schemeClr w14:val="tx1"/>
                  </w14:solidFill>
                </w14:textFill>
              </w:rPr>
            </w:pPr>
          </w:p>
        </w:tc>
        <w:tc>
          <w:tcPr>
            <w:tcW w:w="1647" w:type="dxa"/>
            <w:shd w:val="clear" w:color="auto" w:fill="auto"/>
          </w:tcPr>
          <w:p>
            <w:pPr>
              <w:jc w:val="left"/>
              <w:rPr>
                <w:rFonts w:eastAsiaTheme="minorEastAsia"/>
                <w:sz w:val="20"/>
                <w:szCs w:val="20"/>
                <w:lang w:eastAsia="zh-CN"/>
              </w:rPr>
            </w:pPr>
            <w:r>
              <w:rPr>
                <w:rFonts w:eastAsiaTheme="minorEastAsia"/>
                <w:sz w:val="20"/>
                <w:szCs w:val="20"/>
                <w:lang w:eastAsia="zh-CN"/>
              </w:rPr>
              <w:t>Component 1 candidate values: [</w:t>
            </w:r>
            <w:r>
              <w:rPr>
                <w:rFonts w:hint="eastAsia" w:eastAsiaTheme="minorEastAsia"/>
                <w:sz w:val="20"/>
                <w:szCs w:val="20"/>
                <w:lang w:eastAsia="zh-CN"/>
              </w:rPr>
              <w:t>4</w:t>
            </w:r>
            <w:r>
              <w:rPr>
                <w:rFonts w:eastAsiaTheme="minorEastAsia"/>
                <w:sz w:val="20"/>
                <w:szCs w:val="20"/>
                <w:lang w:eastAsia="zh-CN"/>
              </w:rPr>
              <w:t>...128]</w:t>
            </w:r>
          </w:p>
          <w:p>
            <w:pPr>
              <w:jc w:val="left"/>
              <w:rPr>
                <w:rFonts w:eastAsiaTheme="minorEastAsia"/>
                <w:sz w:val="20"/>
                <w:szCs w:val="20"/>
                <w:lang w:eastAsia="zh-CN"/>
              </w:rPr>
            </w:pPr>
            <w:r>
              <w:rPr>
                <w:rFonts w:eastAsiaTheme="minorEastAsia"/>
                <w:sz w:val="20"/>
                <w:szCs w:val="20"/>
                <w:lang w:eastAsia="zh-CN"/>
              </w:rPr>
              <w:t xml:space="preserve">Component 2 candidate value : </w:t>
            </w:r>
            <w:r>
              <w:rPr>
                <w:rFonts w:hint="eastAsia" w:eastAsiaTheme="minorEastAsia"/>
                <w:sz w:val="20"/>
                <w:szCs w:val="20"/>
                <w:lang w:eastAsia="zh-CN"/>
              </w:rPr>
              <w:t>[8</w:t>
            </w:r>
            <w:r>
              <w:rPr>
                <w:rFonts w:eastAsiaTheme="minorEastAsia"/>
                <w:sz w:val="20"/>
                <w:szCs w:val="20"/>
                <w:lang w:eastAsia="zh-CN"/>
              </w:rPr>
              <w:t>...512</w:t>
            </w:r>
            <w:r>
              <w:rPr>
                <w:rFonts w:hint="eastAsia" w:eastAsiaTheme="minorEastAsia"/>
                <w:sz w:val="20"/>
                <w:szCs w:val="20"/>
                <w:lang w:eastAsia="zh-CN"/>
              </w:rPr>
              <w:t>]</w:t>
            </w:r>
            <w:r>
              <w:rPr>
                <w:rFonts w:eastAsiaTheme="minorEastAsia"/>
                <w:sz w:val="20"/>
                <w:szCs w:val="20"/>
                <w:lang w:eastAsia="zh-CN"/>
              </w:rPr>
              <w:t xml:space="preserve"> </w:t>
            </w:r>
          </w:p>
          <w:p>
            <w:pPr>
              <w:jc w:val="left"/>
              <w:rPr>
                <w:rFonts w:eastAsiaTheme="minorEastAsia"/>
                <w:sz w:val="20"/>
                <w:szCs w:val="20"/>
                <w:lang w:eastAsia="zh-CN"/>
              </w:rPr>
            </w:pPr>
            <w:r>
              <w:rPr>
                <w:rFonts w:eastAsiaTheme="minorEastAsia"/>
                <w:sz w:val="20"/>
                <w:szCs w:val="20"/>
                <w:lang w:eastAsia="zh-CN"/>
              </w:rPr>
              <w:t>Component 3 candidate value: [</w:t>
            </w:r>
            <w:r>
              <w:rPr>
                <w:rFonts w:hint="eastAsia" w:eastAsiaTheme="minorEastAsia"/>
                <w:sz w:val="20"/>
                <w:szCs w:val="20"/>
                <w:lang w:eastAsia="zh-CN"/>
              </w:rPr>
              <w:t>4</w:t>
            </w:r>
            <w:r>
              <w:rPr>
                <w:rFonts w:eastAsiaTheme="minorEastAsia"/>
                <w:sz w:val="20"/>
                <w:szCs w:val="20"/>
                <w:lang w:eastAsia="zh-CN"/>
              </w:rPr>
              <w:t>...128]</w:t>
            </w:r>
          </w:p>
          <w:p>
            <w:pPr>
              <w:jc w:val="left"/>
              <w:rPr>
                <w:rFonts w:eastAsiaTheme="minorEastAsia"/>
                <w:sz w:val="20"/>
                <w:szCs w:val="20"/>
                <w:lang w:eastAsia="zh-CN"/>
              </w:rPr>
            </w:pPr>
            <w:r>
              <w:rPr>
                <w:rFonts w:eastAsiaTheme="minorEastAsia"/>
                <w:sz w:val="20"/>
                <w:szCs w:val="20"/>
                <w:lang w:eastAsia="zh-CN"/>
              </w:rPr>
              <w:t xml:space="preserve">Component 4 candidate value: </w:t>
            </w:r>
            <w:r>
              <w:rPr>
                <w:rFonts w:hint="eastAsia" w:eastAsiaTheme="minorEastAsia"/>
                <w:sz w:val="20"/>
                <w:szCs w:val="20"/>
                <w:lang w:eastAsia="zh-CN"/>
              </w:rPr>
              <w:t>[8</w:t>
            </w:r>
            <w:r>
              <w:rPr>
                <w:rFonts w:eastAsiaTheme="minorEastAsia"/>
                <w:sz w:val="20"/>
                <w:szCs w:val="20"/>
                <w:lang w:eastAsia="zh-CN"/>
              </w:rPr>
              <w:t>...512</w:t>
            </w:r>
            <w:r>
              <w:rPr>
                <w:rFonts w:hint="eastAsia" w:eastAsiaTheme="minorEastAsia"/>
                <w:sz w:val="20"/>
                <w:szCs w:val="20"/>
                <w:lang w:eastAsia="zh-CN"/>
              </w:rPr>
              <w:t>]</w:t>
            </w:r>
            <w:r>
              <w:rPr>
                <w:rFonts w:eastAsiaTheme="minorEastAsia"/>
                <w:sz w:val="20"/>
                <w:szCs w:val="20"/>
                <w:lang w:eastAsia="zh-CN"/>
              </w:rPr>
              <w:t xml:space="preserve">   </w:t>
            </w:r>
          </w:p>
          <w:p>
            <w:pPr>
              <w:jc w:val="left"/>
              <w:rPr>
                <w:rFonts w:eastAsiaTheme="minorEastAsia"/>
                <w:sz w:val="20"/>
                <w:szCs w:val="20"/>
                <w:lang w:eastAsia="zh-CN"/>
              </w:rPr>
            </w:pPr>
            <w:r>
              <w:rPr>
                <w:rFonts w:eastAsiaTheme="minorEastAsia"/>
                <w:sz w:val="20"/>
                <w:szCs w:val="20"/>
                <w:lang w:eastAsia="zh-CN"/>
              </w:rPr>
              <w:t xml:space="preserve">Component 5 candidate value:  </w:t>
            </w:r>
            <w:r>
              <w:rPr>
                <w:rFonts w:hint="eastAsia" w:eastAsiaTheme="minorEastAsia"/>
                <w:sz w:val="20"/>
                <w:szCs w:val="20"/>
                <w:lang w:eastAsia="zh-CN"/>
              </w:rPr>
              <w:t>[8</w:t>
            </w:r>
            <w:r>
              <w:rPr>
                <w:rFonts w:eastAsiaTheme="minorEastAsia"/>
                <w:sz w:val="20"/>
                <w:szCs w:val="20"/>
                <w:lang w:eastAsia="zh-CN"/>
              </w:rPr>
              <w:t>...512</w:t>
            </w:r>
            <w:r>
              <w:rPr>
                <w:rFonts w:hint="eastAsia" w:eastAsiaTheme="minorEastAsia"/>
                <w:sz w:val="20"/>
                <w:szCs w:val="20"/>
                <w:lang w:eastAsia="zh-CN"/>
              </w:rPr>
              <w:t>]</w:t>
            </w:r>
            <w:r>
              <w:rPr>
                <w:rFonts w:eastAsiaTheme="minorEastAsia"/>
                <w:sz w:val="20"/>
                <w:szCs w:val="20"/>
                <w:lang w:eastAsia="zh-CN"/>
              </w:rPr>
              <w:t xml:space="preserve"> </w:t>
            </w:r>
          </w:p>
          <w:p>
            <w:pPr>
              <w:jc w:val="left"/>
              <w:rPr>
                <w:rFonts w:eastAsiaTheme="minorEastAsia"/>
                <w:sz w:val="20"/>
                <w:szCs w:val="20"/>
                <w:lang w:eastAsia="zh-CN"/>
              </w:rPr>
            </w:pPr>
            <w:r>
              <w:rPr>
                <w:rFonts w:eastAsiaTheme="minorEastAsia"/>
                <w:sz w:val="20"/>
                <w:szCs w:val="20"/>
                <w:lang w:eastAsia="zh-CN"/>
              </w:rPr>
              <w:t>Component 6 candidate value: [</w:t>
            </w:r>
            <w:r>
              <w:rPr>
                <w:rFonts w:hint="eastAsia" w:eastAsiaTheme="minorEastAsia"/>
                <w:sz w:val="20"/>
                <w:szCs w:val="20"/>
                <w:lang w:eastAsia="zh-CN"/>
              </w:rPr>
              <w:t>4</w:t>
            </w:r>
            <w:r>
              <w:rPr>
                <w:rFonts w:eastAsiaTheme="minorEastAsia"/>
                <w:sz w:val="20"/>
                <w:szCs w:val="20"/>
                <w:lang w:eastAsia="zh-CN"/>
              </w:rPr>
              <w:t xml:space="preserve">...128] </w:t>
            </w:r>
          </w:p>
          <w:p>
            <w:pPr>
              <w:spacing w:after="0"/>
              <w:jc w:val="left"/>
              <w:rPr>
                <w:color w:val="000000" w:themeColor="text1"/>
                <w:sz w:val="20"/>
                <w:szCs w:val="20"/>
                <w14:textFill>
                  <w14:solidFill>
                    <w14:schemeClr w14:val="tx1"/>
                  </w14:solidFill>
                </w14:textFill>
              </w:rPr>
            </w:pPr>
          </w:p>
        </w:tc>
      </w:tr>
    </w:tbl>
    <w:p/>
    <w:p>
      <w:pPr>
        <w:pStyle w:val="19"/>
        <w:tabs>
          <w:tab w:val="right" w:leader="dot" w:pos="9317"/>
          <w:tab w:val="clear" w:pos="0"/>
          <w:tab w:val="clear" w:pos="9660"/>
        </w:tabs>
        <w:ind w:right="440"/>
      </w:pPr>
      <w:r>
        <w:fldChar w:fldCharType="begin"/>
      </w:r>
      <w:r>
        <w:instrText xml:space="preserve"> HYPERLINK \l "_Toc15089" </w:instrText>
      </w:r>
      <w:r>
        <w:fldChar w:fldCharType="separate"/>
      </w:r>
      <w:r>
        <w:rPr>
          <w:rFonts w:eastAsia="宋体"/>
          <w:iCs w:val="0"/>
          <w:szCs w:val="21"/>
          <w:lang w:eastAsia="zh-CN"/>
        </w:rPr>
        <w:t xml:space="preserve">Proposal 6: </w:t>
      </w:r>
      <w:r>
        <w:rPr>
          <w:rFonts w:hint="eastAsia"/>
          <w:lang w:eastAsia="zh-CN"/>
        </w:rPr>
        <w:t>The following is proposed.</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"_Toc1591" </w:instrText>
      </w:r>
      <w:r>
        <w:fldChar w:fldCharType="separate"/>
      </w:r>
      <w:r>
        <w:rPr>
          <w:rFonts w:ascii="Arial" w:hAnsi="Arial" w:eastAsia="宋体" w:cs="Arial"/>
          <w:i/>
          <w:lang w:eastAsia="zh-CN"/>
        </w:rPr>
        <w:t xml:space="preserve">• </w:t>
      </w:r>
      <w:r>
        <w:rPr>
          <w:rFonts w:hint="eastAsia"/>
          <w:lang w:eastAsia="zh-CN"/>
        </w:rPr>
        <w:t>The maximum number of L for P-CSI report is 4.</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"_Toc17201" </w:instrText>
      </w:r>
      <w:r>
        <w:fldChar w:fldCharType="separate"/>
      </w:r>
      <w:r>
        <w:rPr>
          <w:rFonts w:ascii="Arial" w:hAnsi="Arial" w:eastAsia="宋体" w:cs="Arial"/>
          <w:i/>
          <w:lang w:eastAsia="zh-CN"/>
        </w:rPr>
        <w:t xml:space="preserve">• </w:t>
      </w:r>
      <w:r>
        <w:rPr>
          <w:rFonts w:hint="eastAsia"/>
          <w:lang w:eastAsia="zh-CN"/>
        </w:rPr>
        <w:t>The maximum number of L for SP/AP-CSI report is 16.</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"_Toc27217" </w:instrText>
      </w:r>
      <w:r>
        <w:fldChar w:fldCharType="separate"/>
      </w:r>
      <w:r>
        <w:rPr>
          <w:rFonts w:ascii="Arial" w:hAnsi="Arial" w:eastAsia="宋体" w:cs="Arial"/>
          <w:i/>
          <w:lang w:eastAsia="zh-CN"/>
        </w:rPr>
        <w:t xml:space="preserve">• </w:t>
      </w:r>
      <w:r>
        <w:rPr>
          <w:rFonts w:hint="eastAsia"/>
          <w:lang w:eastAsia="zh-CN"/>
        </w:rPr>
        <w:t>The candidate number of L for P-CSI report is [2,3,4].</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"_Toc27515" </w:instrText>
      </w:r>
      <w:r>
        <w:fldChar w:fldCharType="separate"/>
      </w:r>
      <w:r>
        <w:rPr>
          <w:rFonts w:ascii="Arial" w:hAnsi="Arial" w:eastAsia="宋体" w:cs="Arial"/>
          <w:i/>
          <w:lang w:eastAsia="zh-CN"/>
        </w:rPr>
        <w:t xml:space="preserve">• </w:t>
      </w:r>
      <w:r>
        <w:rPr>
          <w:rFonts w:hint="eastAsia"/>
          <w:lang w:eastAsia="zh-CN"/>
        </w:rPr>
        <w:t>The candidate number of L for SP/AP-CSI report is [2,3,4,...,16].</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"_Toc4685" </w:instrText>
      </w:r>
      <w:r>
        <w:fldChar w:fldCharType="separate"/>
      </w:r>
      <w:r>
        <w:rPr>
          <w:rFonts w:ascii="Arial" w:hAnsi="Arial" w:eastAsia="宋体" w:cs="Arial"/>
          <w:i/>
          <w:lang w:eastAsia="zh-CN"/>
        </w:rPr>
        <w:t xml:space="preserve">• </w:t>
      </w:r>
      <w:r>
        <w:rPr>
          <w:rFonts w:hint="eastAsia"/>
          <w:lang w:eastAsia="zh-CN"/>
        </w:rPr>
        <w:t>The candidate value of N for SP/AP-CSI report is [1,2,3,4].</w:t>
      </w:r>
      <w:r>
        <w:rPr>
          <w:rFonts w:hint="eastAsia"/>
          <w:lang w:eastAsia="zh-CN"/>
        </w:rPr>
        <w:fldChar w:fldCharType="end"/>
      </w:r>
    </w:p>
    <w:p>
      <w:pPr>
        <w:pStyle w:val="19"/>
        <w:tabs>
          <w:tab w:val="right" w:leader="dot" w:pos="9317"/>
          <w:tab w:val="clear" w:pos="0"/>
          <w:tab w:val="clear" w:pos="9660"/>
        </w:tabs>
        <w:ind w:right="440"/>
      </w:pPr>
      <w:r>
        <w:fldChar w:fldCharType="begin"/>
      </w:r>
      <w:r>
        <w:instrText xml:space="preserve"> HYPERLINK \l "_Toc13591" </w:instrText>
      </w:r>
      <w:r>
        <w:fldChar w:fldCharType="separate"/>
      </w:r>
      <w:r>
        <w:rPr>
          <w:rFonts w:eastAsia="宋体"/>
          <w:iCs w:val="0"/>
          <w:szCs w:val="21"/>
          <w:lang w:eastAsia="zh-CN"/>
        </w:rPr>
        <w:t xml:space="preserve">Proposal 7: </w:t>
      </w:r>
      <w:r>
        <w:rPr>
          <w:rFonts w:hint="eastAsia" w:eastAsia="等线"/>
          <w:lang w:eastAsia="zh-CN"/>
        </w:rPr>
        <w:t>No need to merge the FG 42-5 with FG 42-4.</w:t>
      </w:r>
      <w:r>
        <w:rPr>
          <w:rFonts w:hint="eastAsia" w:eastAsia="等线"/>
          <w:lang w:eastAsia="zh-CN"/>
        </w:rPr>
        <w:fldChar w:fldCharType="end"/>
      </w:r>
    </w:p>
    <w:p>
      <w:pPr>
        <w:pStyle w:val="19"/>
        <w:tabs>
          <w:tab w:val="right" w:leader="dot" w:pos="9317"/>
          <w:tab w:val="clear" w:pos="0"/>
          <w:tab w:val="clear" w:pos="9660"/>
        </w:tabs>
        <w:ind w:right="440"/>
      </w:pPr>
      <w:r>
        <w:fldChar w:fldCharType="begin"/>
      </w:r>
      <w:r>
        <w:instrText xml:space="preserve"> HYPERLINK \l "_Toc1128" </w:instrText>
      </w:r>
      <w:r>
        <w:fldChar w:fldCharType="separate"/>
      </w:r>
      <w:r>
        <w:rPr>
          <w:rFonts w:eastAsia="宋体"/>
          <w:iCs w:val="0"/>
          <w:szCs w:val="21"/>
          <w:lang w:eastAsia="zh-CN"/>
        </w:rPr>
        <w:t xml:space="preserve">Proposal 8: </w:t>
      </w:r>
      <w:r>
        <w:rPr>
          <w:rFonts w:hint="eastAsia"/>
          <w:szCs w:val="20"/>
          <w:lang w:eastAsia="zh-CN"/>
        </w:rPr>
        <w:t>Update FG 42-4 as follows.</w:t>
      </w:r>
      <w:r>
        <w:rPr>
          <w:rFonts w:hint="eastAsia"/>
          <w:szCs w:val="20"/>
          <w:lang w:eastAsia="zh-CN"/>
        </w:rPr>
        <w:fldChar w:fldCharType="end"/>
      </w:r>
    </w:p>
    <w:p>
      <w:pPr>
        <w:pStyle w:val="19"/>
        <w:tabs>
          <w:tab w:val="right" w:leader="dot" w:pos="9660"/>
          <w:tab w:val="clear" w:pos="0"/>
        </w:tabs>
        <w:spacing w:before="120"/>
        <w:ind w:right="440"/>
        <w:rPr>
          <w:lang w:val="en-GB"/>
        </w:rPr>
      </w:pPr>
      <w:r>
        <w:fldChar w:fldCharType="end"/>
      </w:r>
    </w:p>
    <w:tbl>
      <w:tblPr>
        <w:tblStyle w:val="25"/>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071"/>
        <w:gridCol w:w="2180"/>
        <w:gridCol w:w="3720"/>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3" w:type="dxa"/>
            <w:shd w:val="clear" w:color="auto" w:fill="auto"/>
          </w:tcPr>
          <w:p>
            <w:pPr>
              <w:pStyle w:val="54"/>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1071" w:type="dxa"/>
            <w:shd w:val="clear" w:color="auto" w:fill="auto"/>
          </w:tcPr>
          <w:p>
            <w:pPr>
              <w:pStyle w:val="54"/>
              <w:rPr>
                <w:rFonts w:ascii="Times New Roman" w:hAnsi="Times New Roman"/>
                <w:color w:val="000000" w:themeColor="text1"/>
                <w:sz w:val="20"/>
                <w:lang w:val="en-US" w:eastAsia="zh-CN"/>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218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3720" w:type="dxa"/>
            <w:shd w:val="clear" w:color="auto" w:fill="auto"/>
          </w:tcPr>
          <w:p>
            <w:pPr>
              <w:pStyle w:val="54"/>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449" w:type="dxa"/>
            <w:shd w:val="clear" w:color="auto" w:fill="auto"/>
          </w:tcPr>
          <w:p>
            <w:pPr>
              <w:spacing w:after="0"/>
              <w:jc w:val="left"/>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shd w:val="clear" w:color="auto" w:fill="auto"/>
          </w:tcPr>
          <w:p>
            <w:pPr>
              <w:pStyle w:val="94"/>
              <w:ind w:firstLine="0" w:firstLineChars="0"/>
              <w:jc w:val="left"/>
              <w:rPr>
                <w:rFonts w:cs="Times New Roman"/>
                <w:sz w:val="20"/>
                <w:szCs w:val="20"/>
                <w:lang w:val="en-US" w:eastAsia="zh-CN"/>
              </w:rPr>
            </w:pPr>
            <w:r>
              <w:rPr>
                <w:rFonts w:cs="Times New Roman"/>
                <w:color w:val="000000" w:themeColor="text1"/>
                <w:sz w:val="20"/>
                <w:szCs w:val="20"/>
                <w:lang w:eastAsia="ja-JP"/>
                <w14:textFill>
                  <w14:solidFill>
                    <w14:schemeClr w14:val="tx1"/>
                  </w14:solidFill>
                </w14:textFill>
              </w:rPr>
              <w:t xml:space="preserve">42. Netw_Energy_NR </w:t>
            </w:r>
          </w:p>
        </w:tc>
        <w:tc>
          <w:tcPr>
            <w:tcW w:w="1071" w:type="dxa"/>
            <w:shd w:val="clear" w:color="auto" w:fill="auto"/>
          </w:tcPr>
          <w:p>
            <w:pPr>
              <w:pStyle w:val="94"/>
              <w:ind w:firstLine="0" w:firstLineChars="0"/>
              <w:jc w:val="left"/>
              <w:rPr>
                <w:rFonts w:cs="Times New Roman"/>
                <w:sz w:val="20"/>
                <w:szCs w:val="20"/>
              </w:rPr>
            </w:pPr>
            <w:r>
              <w:rPr>
                <w:rFonts w:eastAsia="MS Mincho" w:cs="Times New Roman"/>
                <w:color w:val="000000" w:themeColor="text1"/>
                <w:sz w:val="20"/>
                <w:szCs w:val="20"/>
                <w:lang w:eastAsia="ja-JP"/>
                <w14:textFill>
                  <w14:solidFill>
                    <w14:schemeClr w14:val="tx1"/>
                  </w14:solidFill>
                </w14:textFill>
              </w:rPr>
              <w:t>42-4</w:t>
            </w:r>
          </w:p>
        </w:tc>
        <w:tc>
          <w:tcPr>
            <w:tcW w:w="2180" w:type="dxa"/>
            <w:shd w:val="clear" w:color="auto" w:fill="auto"/>
          </w:tcPr>
          <w:p>
            <w:pPr>
              <w:pStyle w:val="94"/>
              <w:ind w:firstLine="0" w:firstLineChars="0"/>
              <w:jc w:val="left"/>
              <w:rPr>
                <w:rFonts w:cs="Times New Roman"/>
                <w:sz w:val="20"/>
                <w:szCs w:val="20"/>
              </w:rPr>
            </w:pPr>
            <w:r>
              <w:rPr>
                <w:rFonts w:eastAsia="宋体" w:cs="Times New Roman"/>
                <w:color w:val="000000" w:themeColor="text1"/>
                <w:sz w:val="20"/>
                <w:szCs w:val="20"/>
                <w:lang w:eastAsia="zh-CN"/>
                <w14:textFill>
                  <w14:solidFill>
                    <w14:schemeClr w14:val="tx1"/>
                  </w14:solidFill>
                </w14:textFill>
              </w:rPr>
              <w:t xml:space="preserve">Cell DTX or DRX operation based on RRC configuration </w:t>
            </w:r>
            <w:r>
              <w:rPr>
                <w:rFonts w:cs="Times New Roman"/>
                <w:color w:val="FF0000"/>
                <w:sz w:val="20"/>
                <w:szCs w:val="20"/>
              </w:rPr>
              <w:t>[with one DTX/DRX configuration per cell]</w:t>
            </w:r>
          </w:p>
        </w:tc>
        <w:tc>
          <w:tcPr>
            <w:tcW w:w="3720" w:type="dxa"/>
            <w:shd w:val="clear" w:color="auto" w:fill="auto"/>
          </w:tcPr>
          <w:p>
            <w:pPr>
              <w:jc w:val="left"/>
              <w:rPr>
                <w:color w:val="FF0000"/>
                <w:sz w:val="20"/>
                <w:szCs w:val="20"/>
              </w:rPr>
            </w:pPr>
            <w:r>
              <w:rPr>
                <w:color w:val="FF0000"/>
                <w:sz w:val="20"/>
                <w:szCs w:val="20"/>
              </w:rPr>
              <w:t>Support of cell DTX/DRX operation [with one DTX/DRX configuration per cell]</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[1) During non-active </w:t>
            </w:r>
            <w:r>
              <w:rPr>
                <w:strike/>
                <w:color w:val="FF0000"/>
                <w:sz w:val="20"/>
                <w:szCs w:val="20"/>
              </w:rPr>
              <w:t>duration</w:t>
            </w:r>
            <w:r>
              <w:rPr>
                <w:color w:val="FF0000"/>
                <w:sz w:val="20"/>
                <w:szCs w:val="20"/>
              </w:rPr>
              <w:t xml:space="preserve"> </w:t>
            </w:r>
            <w:r>
              <w:rPr>
                <w:rFonts w:eastAsia="Yu Mincho"/>
                <w:color w:val="FF0000"/>
                <w:sz w:val="20"/>
                <w:szCs w:val="20"/>
                <w:lang w:eastAsia="ja-JP"/>
              </w:rPr>
              <w:t>period</w:t>
            </w:r>
            <w:r>
              <w:rPr>
                <w:color w:val="000000" w:themeColor="text1"/>
                <w:sz w:val="20"/>
                <w:szCs w:val="20"/>
                <w14:textFill>
                  <w14:solidFill>
                    <w14:schemeClr w14:val="tx1"/>
                  </w14:solidFill>
                </w14:textFill>
              </w:rPr>
              <w:t xml:space="preserve"> of Cell DTX, UE does not </w:t>
            </w:r>
            <w:r>
              <w:rPr>
                <w:strike/>
                <w:color w:val="FF0000"/>
                <w:sz w:val="20"/>
                <w:szCs w:val="20"/>
              </w:rPr>
              <w:t>expect to</w:t>
            </w:r>
            <w:r>
              <w:rPr>
                <w:color w:val="000000" w:themeColor="text1"/>
                <w:sz w:val="20"/>
                <w:szCs w:val="20"/>
                <w14:textFill>
                  <w14:solidFill>
                    <w14:schemeClr w14:val="tx1"/>
                  </w14:solidFill>
                </w14:textFill>
              </w:rPr>
              <w:t xml:space="preserve"> receive and/or process the following channels/signals from the gNB:</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Periodic/Semi-persistent CSI-RS configuration in CSI-ReportConfig with reportQuantity including RI</w:t>
            </w:r>
          </w:p>
          <w:p>
            <w:pPr>
              <w:jc w:val="left"/>
              <w:rPr>
                <w:color w:val="000000" w:themeColor="text1"/>
                <w:sz w:val="20"/>
                <w:szCs w:val="20"/>
                <w:highlight w:val="yellow"/>
                <w:lang w:eastAsia="zh-CN"/>
                <w14:textFill>
                  <w14:solidFill>
                    <w14:schemeClr w14:val="tx1"/>
                  </w14:solidFill>
                </w14:textFill>
              </w:rPr>
            </w:pPr>
            <w:r>
              <w:rPr>
                <w:rFonts w:hint="eastAsia"/>
                <w:color w:val="000000" w:themeColor="text1"/>
                <w:sz w:val="20"/>
                <w:szCs w:val="20"/>
                <w:highlight w:val="yellow"/>
                <w:lang w:eastAsia="zh-CN"/>
                <w14:textFill>
                  <w14:solidFill>
                    <w14:schemeClr w14:val="tx1"/>
                  </w14:solidFill>
                </w14:textFill>
              </w:rPr>
              <w:t xml:space="preserve">- PDCCHs associated with DCI format 2_0 - DCI Format 2_5 </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2) During non-active </w:t>
            </w:r>
            <w:r>
              <w:rPr>
                <w:strike/>
                <w:color w:val="FF0000"/>
                <w:sz w:val="20"/>
                <w:szCs w:val="20"/>
              </w:rPr>
              <w:t>duration</w:t>
            </w:r>
            <w:r>
              <w:rPr>
                <w:color w:val="FF0000"/>
                <w:sz w:val="20"/>
                <w:szCs w:val="20"/>
              </w:rPr>
              <w:t xml:space="preserve"> </w:t>
            </w:r>
            <w:r>
              <w:rPr>
                <w:rFonts w:eastAsia="Yu Mincho"/>
                <w:color w:val="FF0000"/>
                <w:sz w:val="20"/>
                <w:szCs w:val="20"/>
                <w:lang w:eastAsia="ja-JP"/>
              </w:rPr>
              <w:t>period</w:t>
            </w:r>
            <w:r>
              <w:rPr>
                <w:color w:val="000000" w:themeColor="text1"/>
                <w:sz w:val="20"/>
                <w:szCs w:val="20"/>
                <w14:textFill>
                  <w14:solidFill>
                    <w14:schemeClr w14:val="tx1"/>
                  </w14:solidFill>
                </w14:textFill>
              </w:rPr>
              <w:t xml:space="preserve"> of Cell DRX, UE does not </w:t>
            </w:r>
            <w:r>
              <w:rPr>
                <w:strike/>
                <w:color w:val="FF0000"/>
                <w:sz w:val="20"/>
                <w:szCs w:val="20"/>
              </w:rPr>
              <w:t>expect to</w:t>
            </w:r>
            <w:r>
              <w:rPr>
                <w:color w:val="FF0000"/>
                <w:sz w:val="20"/>
                <w:szCs w:val="20"/>
              </w:rPr>
              <w:t xml:space="preserve"> </w:t>
            </w:r>
            <w:r>
              <w:rPr>
                <w:color w:val="000000" w:themeColor="text1"/>
                <w:sz w:val="20"/>
                <w:szCs w:val="20"/>
                <w14:textFill>
                  <w14:solidFill>
                    <w14:schemeClr w14:val="tx1"/>
                  </w14:solidFill>
                </w14:textFill>
              </w:rPr>
              <w:t xml:space="preserve">transmit the following channels/signals </w:t>
            </w:r>
            <w:r>
              <w:rPr>
                <w:strike/>
                <w:color w:val="FF0000"/>
                <w:sz w:val="20"/>
                <w:szCs w:val="20"/>
              </w:rPr>
              <w:t>from</w:t>
            </w:r>
            <w:r>
              <w:rPr>
                <w:color w:val="FF0000"/>
                <w:sz w:val="20"/>
                <w:szCs w:val="20"/>
              </w:rPr>
              <w:t xml:space="preserve"> to </w:t>
            </w:r>
            <w:r>
              <w:rPr>
                <w:color w:val="000000" w:themeColor="text1"/>
                <w:sz w:val="20"/>
                <w:szCs w:val="20"/>
                <w14:textFill>
                  <w14:solidFill>
                    <w14:schemeClr w14:val="tx1"/>
                  </w14:solidFill>
                </w14:textFill>
              </w:rPr>
              <w:t>the gNB:</w:t>
            </w:r>
          </w:p>
          <w:p>
            <w:pPr>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Periodic/Semi-persistent CSI report</w:t>
            </w:r>
          </w:p>
          <w:p>
            <w:pPr>
              <w:pStyle w:val="94"/>
              <w:ind w:firstLine="0" w:firstLineChars="0"/>
              <w:jc w:val="left"/>
              <w:rPr>
                <w:rFonts w:cs="Times New Roman"/>
                <w:sz w:val="20"/>
                <w:szCs w:val="20"/>
                <w:lang w:val="en-US" w:eastAsia="zh-CN"/>
              </w:rPr>
            </w:pPr>
            <w:r>
              <w:rPr>
                <w:rFonts w:cs="Times New Roman"/>
                <w:color w:val="000000" w:themeColor="text1"/>
                <w:sz w:val="20"/>
                <w:szCs w:val="20"/>
                <w14:textFill>
                  <w14:solidFill>
                    <w14:schemeClr w14:val="tx1"/>
                  </w14:solidFill>
                </w14:textFill>
              </w:rPr>
              <w:t>- Periodic/Semi-persistent SRS]</w:t>
            </w:r>
          </w:p>
        </w:tc>
        <w:tc>
          <w:tcPr>
            <w:tcW w:w="1449" w:type="dxa"/>
            <w:shd w:val="clear" w:color="auto" w:fill="auto"/>
          </w:tcPr>
          <w:p>
            <w:pPr>
              <w:spacing w:after="0"/>
              <w:jc w:val="left"/>
              <w:rPr>
                <w:color w:val="000000" w:themeColor="text1"/>
                <w:sz w:val="20"/>
                <w:szCs w:val="20"/>
                <w14:textFill>
                  <w14:solidFill>
                    <w14:schemeClr w14:val="tx1"/>
                  </w14:solidFill>
                </w14:textFill>
              </w:rPr>
            </w:pPr>
          </w:p>
        </w:tc>
      </w:tr>
    </w:tbl>
    <w:p>
      <w:pPr>
        <w:rPr>
          <w:b/>
          <w:i/>
        </w:rPr>
      </w:pPr>
    </w:p>
    <w:p>
      <w:pPr>
        <w:pStyle w:val="2"/>
        <w:numPr>
          <w:ilvl w:val="0"/>
          <w:numId w:val="0"/>
        </w:numPr>
        <w:ind w:left="432" w:hanging="432"/>
      </w:pPr>
      <w:r>
        <w:t>References</w:t>
      </w:r>
    </w:p>
    <w:p>
      <w:pPr>
        <w:rPr>
          <w:rFonts w:hint="eastAsia"/>
          <w:b/>
          <w:i/>
          <w:lang w:eastAsia="zh-CN"/>
        </w:rPr>
        <w:sectPr>
          <w:pgSz w:w="11909" w:h="16834"/>
          <w:pgMar w:top="1440" w:right="1152" w:bottom="1440" w:left="1440" w:header="720" w:footer="720" w:gutter="0"/>
          <w:cols w:space="720" w:num="1"/>
          <w:docGrid w:linePitch="299" w:charSpace="0"/>
        </w:sectPr>
      </w:pPr>
      <w:r>
        <w:rPr>
          <w:rFonts w:hint="eastAsia"/>
          <w:b w:val="0"/>
          <w:i w:val="0"/>
          <w:lang w:eastAsia="zh-CN"/>
        </w:rPr>
        <w:t>[</w:t>
      </w:r>
      <w:r>
        <w:rPr>
          <w:b w:val="0"/>
          <w:i w:val="0"/>
          <w:lang w:eastAsia="zh-CN"/>
        </w:rPr>
        <w:t>1]</w:t>
      </w:r>
      <w:r>
        <w:rPr>
          <w:lang w:eastAsia="zh-CN"/>
        </w:rPr>
        <w:t xml:space="preserve">  Chair's notes RAN1#114.</w:t>
      </w:r>
    </w:p>
    <w:p>
      <w:pPr>
        <w:pStyle w:val="2"/>
        <w:tabs>
          <w:tab w:val="clear" w:pos="432"/>
        </w:tabs>
        <w:spacing w:before="240"/>
        <w:ind w:left="431" w:hanging="431"/>
        <w:rPr>
          <w:lang w:eastAsia="zh-CN"/>
        </w:rPr>
      </w:pPr>
      <w:r>
        <w:rPr>
          <w:rFonts w:hint="eastAsia"/>
          <w:lang w:eastAsia="zh-CN"/>
        </w:rPr>
        <w:t>Appendix</w:t>
      </w:r>
    </w:p>
    <w:p>
      <w:pPr>
        <w:pStyle w:val="94"/>
        <w:ind w:firstLine="198" w:firstLineChars="90"/>
        <w:rPr>
          <w:rFonts w:ascii="Calibri" w:hAnsi="Calibri" w:cs="Arial"/>
          <w:color w:val="000000"/>
        </w:rPr>
      </w:pPr>
      <w:r>
        <w:rPr>
          <w:rFonts w:ascii="Calibri" w:hAnsi="Calibri" w:cs="Arial"/>
          <w:b/>
          <w:highlight w:val="green"/>
        </w:rPr>
        <w:t>Agreement:</w:t>
      </w:r>
      <w:r>
        <w:rPr>
          <w:rFonts w:ascii="Calibri" w:hAnsi="Calibri" w:cs="Arial"/>
          <w:b/>
        </w:rPr>
        <w:t xml:space="preserve"> Introduce the following new FG/row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3"/>
        <w:gridCol w:w="746"/>
        <w:gridCol w:w="2047"/>
        <w:gridCol w:w="1960"/>
        <w:gridCol w:w="536"/>
        <w:gridCol w:w="574"/>
        <w:gridCol w:w="222"/>
        <w:gridCol w:w="1621"/>
        <w:gridCol w:w="735"/>
        <w:gridCol w:w="481"/>
        <w:gridCol w:w="481"/>
        <w:gridCol w:w="562"/>
        <w:gridCol w:w="1252"/>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42. Netw_Energy_NR</w:t>
            </w:r>
          </w:p>
        </w:tc>
        <w:tc>
          <w:tcPr>
            <w:tcW w:w="0" w:type="auto"/>
            <w:shd w:val="clear" w:color="auto" w:fill="auto"/>
          </w:tcPr>
          <w:p>
            <w:pPr>
              <w:pStyle w:val="94"/>
              <w:ind w:firstLine="0" w:firstLineChars="0"/>
              <w:jc w:val="left"/>
              <w:rPr>
                <w:rFonts w:ascii="Arial" w:hAnsi="Arial" w:cs="Arial"/>
                <w:sz w:val="18"/>
              </w:rPr>
            </w:pPr>
            <w:r>
              <w:rPr>
                <w:rFonts w:ascii="Arial" w:hAnsi="Arial" w:eastAsia="MS Mincho" w:cs="Arial"/>
                <w:color w:val="000000" w:themeColor="text1"/>
                <w:lang w:eastAsia="ja-JP"/>
                <w14:textFill>
                  <w14:solidFill>
                    <w14:schemeClr w14:val="tx1"/>
                  </w14:solidFill>
                </w14:textFill>
              </w:rPr>
              <w:t>42-1</w:t>
            </w: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lang w:eastAsia="zh-CN"/>
                <w14:textFill>
                  <w14:solidFill>
                    <w14:schemeClr w14:val="tx1"/>
                  </w14:solidFill>
                </w14:textFill>
              </w:rPr>
              <w:t xml:space="preserve">Spatial domain adaptation with </w:t>
            </w:r>
            <w:r>
              <w:rPr>
                <w:rFonts w:ascii="Arial" w:hAnsi="Arial" w:eastAsia="宋体" w:cs="Arial"/>
                <w:strike/>
                <w:color w:val="FF0000"/>
                <w:lang w:eastAsia="zh-CN"/>
              </w:rPr>
              <w:t>multi-</w:t>
            </w:r>
            <w:r>
              <w:rPr>
                <w:rFonts w:ascii="Arial" w:hAnsi="Arial" w:eastAsia="宋体" w:cs="Arial"/>
                <w:color w:val="000000" w:themeColor="text1"/>
                <w:lang w:eastAsia="zh-CN"/>
                <w14:textFill>
                  <w14:solidFill>
                    <w14:schemeClr w14:val="tx1"/>
                  </w14:solidFill>
                </w14:textFill>
              </w:rPr>
              <w:t xml:space="preserve">CSI feedback </w:t>
            </w:r>
            <w:r>
              <w:rPr>
                <w:rFonts w:ascii="Arial" w:hAnsi="Arial" w:eastAsia="宋体" w:cs="Arial"/>
                <w:color w:val="FF0000"/>
                <w:lang w:val="en-US" w:eastAsia="zh-CN"/>
              </w:rPr>
              <w:t xml:space="preserve">based on CSI report sub-configuration(s) </w:t>
            </w:r>
            <w:r>
              <w:rPr>
                <w:rFonts w:ascii="Arial" w:hAnsi="Arial" w:eastAsia="宋体" w:cs="Arial"/>
                <w:strike/>
                <w:color w:val="FF0000"/>
                <w:lang w:eastAsia="zh-CN"/>
              </w:rPr>
              <w:t>in one CSI report</w:t>
            </w:r>
            <w:r>
              <w:rPr>
                <w:rFonts w:ascii="Arial" w:hAnsi="Arial" w:eastAsia="宋体" w:cs="Arial"/>
                <w:color w:val="000000" w:themeColor="text1"/>
                <w:lang w:eastAsia="zh-CN"/>
                <w14:textFill>
                  <w14:solidFill>
                    <w14:schemeClr w14:val="tx1"/>
                  </w14:solidFill>
                </w14:textFill>
              </w:rPr>
              <w:t xml:space="preserve"> </w:t>
            </w:r>
            <w:r>
              <w:rPr>
                <w:rFonts w:ascii="Arial" w:hAnsi="Arial" w:eastAsia="宋体" w:cs="Arial"/>
                <w:color w:val="FF0000"/>
                <w:highlight w:val="yellow"/>
                <w:lang w:val="en-US" w:eastAsia="zh-CN"/>
              </w:rPr>
              <w:t>[for periodic and aperiodic CSI reporting]</w:t>
            </w:r>
            <w:r>
              <w:rPr>
                <w:rFonts w:ascii="Arial" w:hAnsi="Arial" w:eastAsia="宋体" w:cs="Arial"/>
                <w:color w:val="FF0000"/>
                <w:lang w:val="en-US" w:eastAsia="zh-CN"/>
              </w:rPr>
              <w:t xml:space="preserve"> </w:t>
            </w:r>
          </w:p>
        </w:tc>
        <w:tc>
          <w:tcPr>
            <w:tcW w:w="0" w:type="auto"/>
            <w:shd w:val="clear" w:color="auto" w:fill="auto"/>
          </w:tcPr>
          <w:p>
            <w:pPr>
              <w:spacing w:after="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Support of CSI feedback</w:t>
            </w:r>
            <w:r>
              <w:rPr>
                <w:rFonts w:cs="Arial" w:eastAsiaTheme="minorEastAsia"/>
                <w:color w:val="FF0000"/>
                <w:lang w:eastAsia="zh-CN"/>
              </w:rPr>
              <w:t xml:space="preserve"> </w:t>
            </w:r>
            <w:r>
              <w:rPr>
                <w:rFonts w:cs="Arial" w:eastAsiaTheme="minorEastAsia"/>
                <w:color w:val="000000" w:themeColor="text1"/>
                <w:lang w:eastAsia="zh-CN"/>
                <w14:textFill>
                  <w14:solidFill>
                    <w14:schemeClr w14:val="tx1"/>
                  </w14:solidFill>
                </w14:textFill>
              </w:rPr>
              <w:t>based on CSI report sub-configuration(s), each containing one [</w:t>
            </w:r>
            <w:r>
              <w:rPr>
                <w:rFonts w:cs="Arial" w:eastAsiaTheme="minorEastAsia"/>
                <w:color w:val="000000" w:themeColor="text1"/>
                <w:highlight w:val="yellow"/>
                <w:lang w:eastAsia="zh-CN"/>
                <w14:textFill>
                  <w14:solidFill>
                    <w14:schemeClr w14:val="tx1"/>
                  </w14:solidFill>
                </w14:textFill>
              </w:rPr>
              <w:t>port subset configuration/list of CSI-RS IDs</w:t>
            </w:r>
            <w:r>
              <w:rPr>
                <w:rFonts w:cs="Arial" w:eastAsiaTheme="minorEastAsia"/>
                <w:color w:val="000000" w:themeColor="text1"/>
                <w:lang w:eastAsia="zh-CN"/>
                <w14:textFill>
                  <w14:solidFill>
                    <w14:schemeClr w14:val="tx1"/>
                  </w14:solidFill>
                </w14:textFill>
              </w:rPr>
              <w:t xml:space="preserve">]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spacing w:after="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[1. The max number of sub-configurations L in one CSI report configuration]</w:t>
            </w:r>
          </w:p>
          <w:p>
            <w:pPr>
              <w:spacing w:after="0"/>
              <w:jc w:val="left"/>
              <w:rPr>
                <w:rFonts w:cs="Arial"/>
                <w:color w:val="000000" w:themeColor="text1"/>
                <w14:textFill>
                  <w14:solidFill>
                    <w14:schemeClr w14:val="tx1"/>
                  </w14:solidFill>
                </w14:textFill>
              </w:rPr>
            </w:pPr>
            <w:r>
              <w:rPr>
                <w:rFonts w:cs="Arial"/>
                <w:color w:val="000000" w:themeColor="text1"/>
                <w:highlight w:val="yellow"/>
                <w14:textFill>
                  <w14:solidFill>
                    <w14:schemeClr w14:val="tx1"/>
                  </w14:solidFill>
                </w14:textFill>
              </w:rPr>
              <w:t>[2. Report of N CSI(s) in one CSI report where each CSI corresponds to one sub-configuration.]</w:t>
            </w:r>
          </w:p>
          <w:p>
            <w:pPr>
              <w:spacing w:after="0"/>
              <w:jc w:val="left"/>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spacing w:after="0"/>
              <w:jc w:val="left"/>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spacing w:after="0"/>
              <w:jc w:val="left"/>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spacing w:after="0"/>
              <w:jc w:val="left"/>
              <w:rPr>
                <w:rFonts w:cs="Arial"/>
                <w:color w:val="000000" w:themeColor="text1"/>
                <w14:textFill>
                  <w14:solidFill>
                    <w14:schemeClr w14:val="tx1"/>
                  </w14:solidFill>
                </w14:textFill>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Yes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14:textFill>
                  <w14:solidFill>
                    <w14:schemeClr w14:val="tx1"/>
                  </w14:solidFill>
                </w14:textFill>
              </w:rPr>
              <w:t xml:space="preserve">UE does not support spatial domain adaptation </w:t>
            </w:r>
            <w:r>
              <w:rPr>
                <w:rFonts w:ascii="Arial" w:hAnsi="Arial" w:cs="Arial"/>
                <w:strike/>
                <w:color w:val="FF0000"/>
              </w:rPr>
              <w:t>for network energy savings</w:t>
            </w:r>
            <w:r>
              <w:rPr>
                <w:rFonts w:ascii="Arial" w:hAnsi="Arial" w:eastAsia="宋体" w:cs="Arial"/>
                <w:color w:val="FF0000"/>
                <w:lang w:val="en-US" w:eastAsia="zh-CN"/>
              </w:rPr>
              <w:t xml:space="preserve"> </w:t>
            </w:r>
            <w:r>
              <w:rPr>
                <w:rFonts w:ascii="Arial" w:hAnsi="Arial" w:eastAsia="宋体" w:cs="Arial"/>
                <w:color w:val="FF0000"/>
                <w:highlight w:val="yellow"/>
                <w:lang w:val="en-US" w:eastAsia="zh-CN"/>
              </w:rPr>
              <w:t>[for periodic and aperiodic CSI reporting]</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highlight w:val="yellow"/>
                <w:lang w:eastAsia="zh-CN"/>
                <w14:textFill>
                  <w14:solidFill>
                    <w14:schemeClr w14:val="tx1"/>
                  </w14:solidFill>
                </w14:textFill>
              </w:rPr>
              <w:t>[Per UE, Per band]</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N/A</w:t>
            </w:r>
          </w:p>
        </w:tc>
        <w:tc>
          <w:tcPr>
            <w:tcW w:w="0" w:type="auto"/>
            <w:shd w:val="clear" w:color="auto" w:fill="auto"/>
          </w:tcPr>
          <w:p>
            <w:pPr>
              <w:jc w:val="left"/>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 for P-CSI report: FFS</w:t>
            </w:r>
          </w:p>
          <w:p>
            <w:pPr>
              <w:jc w:val="left"/>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values for A-CSI report: FFS</w:t>
            </w:r>
          </w:p>
          <w:p>
            <w:pPr>
              <w:jc w:val="left"/>
              <w:rPr>
                <w:rFonts w:cs="Arial" w:eastAsiaTheme="minorEastAsia"/>
                <w:color w:val="FF0000"/>
                <w:lang w:eastAsia="zh-CN"/>
              </w:rPr>
            </w:pPr>
            <w:r>
              <w:rPr>
                <w:rFonts w:cs="Arial" w:eastAsiaTheme="minorEastAsia"/>
                <w:color w:val="FF0000"/>
                <w:highlight w:val="yellow"/>
                <w:lang w:eastAsia="zh-CN"/>
              </w:rPr>
              <w:t>Component 2 candidate value(s): 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3 candidate value(s): 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4 candidate value(s): 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5 candidate value(s): FFS</w:t>
            </w:r>
          </w:p>
          <w:p>
            <w:pPr>
              <w:jc w:val="left"/>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6 candidate value: FFS]</w:t>
            </w:r>
          </w:p>
          <w:p>
            <w:pPr>
              <w:pStyle w:val="94"/>
              <w:ind w:firstLine="0" w:firstLineChars="0"/>
              <w:jc w:val="left"/>
              <w:rPr>
                <w:rFonts w:ascii="Arial" w:hAnsi="Arial" w:cs="Arial" w:eastAsiaTheme="minorEastAsia"/>
                <w:color w:val="000000" w:themeColor="text1"/>
                <w:lang w:eastAsia="zh-CN"/>
                <w14:textFill>
                  <w14:solidFill>
                    <w14:schemeClr w14:val="tx1"/>
                  </w14:solidFill>
                </w14:textFill>
              </w:rPr>
            </w:pPr>
            <w:r>
              <w:rPr>
                <w:rFonts w:ascii="Arial" w:hAnsi="Arial" w:cs="Arial" w:eastAsiaTheme="minorEastAsia"/>
                <w:color w:val="000000" w:themeColor="text1"/>
                <w:highlight w:val="yellow"/>
                <w:lang w:eastAsia="zh-CN"/>
                <w14:textFill>
                  <w14:solidFill>
                    <w14:schemeClr w14:val="tx1"/>
                  </w14:solidFill>
                </w14:textFill>
              </w:rPr>
              <w:t>FFS: merge FG 42-2 with FG 42-1</w:t>
            </w:r>
          </w:p>
          <w:p>
            <w:pPr>
              <w:pStyle w:val="94"/>
              <w:ind w:firstLine="0" w:firstLineChars="0"/>
              <w:jc w:val="left"/>
              <w:rPr>
                <w:rFonts w:ascii="Arial" w:hAnsi="Arial" w:cs="Arial"/>
                <w:sz w:val="18"/>
              </w:rPr>
            </w:pPr>
            <w:r>
              <w:rPr>
                <w:rFonts w:ascii="Arial" w:hAnsi="Arial" w:cs="Arial" w:eastAsiaTheme="minorEastAsia"/>
                <w:color w:val="FF0000"/>
                <w:highlight w:val="yellow"/>
                <w:lang w:val="en-US" w:eastAsia="zh-CN"/>
              </w:rPr>
              <w:t>FFS: whether to have separate rows for type 1 or 2</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94"/>
              <w:ind w:firstLine="0" w:firstLineChars="0"/>
              <w:jc w:val="left"/>
              <w:rPr>
                <w:rFonts w:ascii="Arial" w:hAnsi="Arial" w:cs="Arial"/>
                <w:color w:val="FF0000"/>
                <w:lang w:eastAsia="ja-JP"/>
              </w:rPr>
            </w:pPr>
            <w:r>
              <w:rPr>
                <w:rFonts w:ascii="Arial" w:hAnsi="Arial" w:cs="Arial"/>
                <w:color w:val="FF0000"/>
                <w:lang w:eastAsia="ja-JP"/>
              </w:rPr>
              <w:t>42. Netw_Energy_NR</w:t>
            </w:r>
          </w:p>
        </w:tc>
        <w:tc>
          <w:tcPr>
            <w:tcW w:w="0" w:type="auto"/>
            <w:shd w:val="clear" w:color="auto" w:fill="auto"/>
          </w:tcPr>
          <w:p>
            <w:pPr>
              <w:pStyle w:val="94"/>
              <w:ind w:firstLine="0" w:firstLineChars="0"/>
              <w:jc w:val="left"/>
              <w:rPr>
                <w:rFonts w:ascii="Arial" w:hAnsi="Arial" w:eastAsia="MS Mincho" w:cs="Arial"/>
                <w:color w:val="FF0000"/>
                <w:lang w:eastAsia="ja-JP"/>
              </w:rPr>
            </w:pPr>
            <w:r>
              <w:rPr>
                <w:rFonts w:ascii="Arial" w:hAnsi="Arial" w:eastAsia="MS Mincho" w:cs="Arial"/>
                <w:color w:val="FF0000"/>
                <w:lang w:eastAsia="ja-JP"/>
              </w:rPr>
              <w:t>42-1a</w:t>
            </w:r>
          </w:p>
        </w:tc>
        <w:tc>
          <w:tcPr>
            <w:tcW w:w="0" w:type="auto"/>
            <w:shd w:val="clear" w:color="auto" w:fill="auto"/>
          </w:tcPr>
          <w:p>
            <w:pPr>
              <w:pStyle w:val="94"/>
              <w:ind w:firstLine="0" w:firstLineChars="0"/>
              <w:jc w:val="left"/>
              <w:rPr>
                <w:rFonts w:ascii="Arial" w:hAnsi="Arial" w:eastAsia="宋体" w:cs="Arial"/>
                <w:color w:val="FF0000"/>
                <w:lang w:eastAsia="zh-CN"/>
              </w:rPr>
            </w:pPr>
            <w:r>
              <w:rPr>
                <w:rFonts w:ascii="Arial" w:hAnsi="Arial" w:eastAsia="宋体" w:cs="Arial"/>
                <w:color w:val="FF0000"/>
                <w:lang w:eastAsia="zh-CN"/>
              </w:rPr>
              <w:t xml:space="preserve">Spatial domain adaptation with CSI feedback </w:t>
            </w:r>
            <w:r>
              <w:rPr>
                <w:rFonts w:ascii="Arial" w:hAnsi="Arial" w:eastAsia="宋体" w:cs="Arial"/>
                <w:color w:val="FF0000"/>
                <w:lang w:val="en-US" w:eastAsia="zh-CN"/>
              </w:rPr>
              <w:t xml:space="preserve">based on CSI report sub-configuration(s) for semi-persistent CSI reporting </w:t>
            </w:r>
          </w:p>
        </w:tc>
        <w:tc>
          <w:tcPr>
            <w:tcW w:w="0" w:type="auto"/>
            <w:shd w:val="clear" w:color="auto" w:fill="auto"/>
          </w:tcPr>
          <w:p>
            <w:pPr>
              <w:spacing w:after="0"/>
              <w:jc w:val="left"/>
              <w:rPr>
                <w:rFonts w:cs="Arial" w:eastAsiaTheme="minorEastAsia"/>
                <w:color w:val="FF0000"/>
                <w:lang w:eastAsia="zh-CN"/>
              </w:rPr>
            </w:pPr>
            <w:r>
              <w:rPr>
                <w:rFonts w:cs="Arial" w:eastAsiaTheme="minorEastAsia"/>
                <w:color w:val="FF0000"/>
                <w:lang w:eastAsia="zh-CN"/>
              </w:rPr>
              <w:t>Support of CSI feedback based on CSI report sub-configuration(s), each containing one [</w:t>
            </w:r>
            <w:r>
              <w:rPr>
                <w:rFonts w:cs="Arial" w:eastAsiaTheme="minorEastAsia"/>
                <w:color w:val="FF0000"/>
                <w:highlight w:val="yellow"/>
                <w:lang w:eastAsia="zh-CN"/>
              </w:rPr>
              <w:t>port subset configuration/list of CSI-RS IDs</w:t>
            </w:r>
            <w:r>
              <w:rPr>
                <w:rFonts w:cs="Arial" w:eastAsiaTheme="minorEastAsia"/>
                <w:color w:val="FF0000"/>
                <w:lang w:eastAsia="zh-CN"/>
              </w:rPr>
              <w:t>] for semi-persistent CSI reporting</w:t>
            </w:r>
          </w:p>
          <w:p>
            <w:pPr>
              <w:spacing w:after="0"/>
              <w:jc w:val="left"/>
              <w:rPr>
                <w:rFonts w:cs="Arial" w:eastAsiaTheme="minorEastAsia"/>
                <w:color w:val="FF0000"/>
                <w:lang w:eastAsia="zh-CN"/>
              </w:rPr>
            </w:pPr>
            <w:r>
              <w:rPr>
                <w:rFonts w:cs="Arial" w:eastAsiaTheme="minorEastAsia"/>
                <w:color w:val="FF0000"/>
                <w:highlight w:val="yellow"/>
                <w:lang w:eastAsia="zh-CN"/>
              </w:rPr>
              <w:t>[1. The max number of sub-configurations L in one CSI report configuration]</w:t>
            </w:r>
          </w:p>
          <w:p>
            <w:pPr>
              <w:spacing w:after="0"/>
              <w:jc w:val="left"/>
              <w:rPr>
                <w:rFonts w:cs="Arial"/>
                <w:color w:val="FF0000"/>
              </w:rPr>
            </w:pPr>
            <w:r>
              <w:rPr>
                <w:rFonts w:cs="Arial"/>
                <w:color w:val="FF0000"/>
                <w:highlight w:val="yellow"/>
              </w:rPr>
              <w:t>[2. Report of N CSI(s) in one SP-CSI report where each CSI corresponds to one sub-configuration.]</w:t>
            </w:r>
          </w:p>
          <w:p>
            <w:pPr>
              <w:spacing w:after="0"/>
              <w:jc w:val="left"/>
              <w:rPr>
                <w:rFonts w:cs="Arial"/>
                <w:color w:val="FF0000"/>
              </w:rPr>
            </w:pP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sz w:val="18"/>
                <w:highlight w:val="yellow"/>
              </w:rPr>
              <w:t xml:space="preserve">FFS </w:t>
            </w:r>
          </w:p>
        </w:tc>
        <w:tc>
          <w:tcPr>
            <w:tcW w:w="0" w:type="auto"/>
            <w:shd w:val="clear" w:color="auto" w:fill="auto"/>
          </w:tcPr>
          <w:p>
            <w:pPr>
              <w:pStyle w:val="94"/>
              <w:ind w:firstLine="0" w:firstLineChars="0"/>
              <w:jc w:val="left"/>
              <w:rPr>
                <w:rFonts w:ascii="Arial" w:hAnsi="Arial" w:cs="Arial"/>
                <w:color w:val="FF0000"/>
                <w:lang w:eastAsia="zh-CN"/>
              </w:rPr>
            </w:pPr>
            <w:r>
              <w:rPr>
                <w:rFonts w:ascii="Arial" w:hAnsi="Arial" w:cs="Arial"/>
                <w:color w:val="FF0000"/>
                <w:lang w:eastAsia="zh-CN"/>
              </w:rPr>
              <w:t>Yes</w:t>
            </w:r>
          </w:p>
        </w:tc>
        <w:tc>
          <w:tcPr>
            <w:tcW w:w="0" w:type="auto"/>
            <w:shd w:val="clear" w:color="auto" w:fill="auto"/>
          </w:tcPr>
          <w:p>
            <w:pPr>
              <w:pStyle w:val="94"/>
              <w:ind w:firstLine="0" w:firstLineChars="0"/>
              <w:jc w:val="left"/>
              <w:rPr>
                <w:rFonts w:ascii="Arial" w:hAnsi="Arial" w:cs="Arial"/>
                <w:color w:val="FF0000"/>
                <w:sz w:val="18"/>
              </w:rPr>
            </w:pPr>
          </w:p>
        </w:tc>
        <w:tc>
          <w:tcPr>
            <w:tcW w:w="0" w:type="auto"/>
            <w:shd w:val="clear" w:color="auto" w:fill="auto"/>
          </w:tcPr>
          <w:p>
            <w:pPr>
              <w:pStyle w:val="94"/>
              <w:ind w:firstLine="0" w:firstLineChars="0"/>
              <w:jc w:val="left"/>
              <w:rPr>
                <w:rFonts w:ascii="Arial" w:hAnsi="Arial" w:cs="Arial"/>
                <w:color w:val="FF0000"/>
              </w:rPr>
            </w:pPr>
            <w:r>
              <w:rPr>
                <w:rFonts w:ascii="Arial" w:hAnsi="Arial" w:cs="Arial"/>
                <w:color w:val="FF0000"/>
              </w:rPr>
              <w:t xml:space="preserve">UE does not support spatial domain adaptation </w:t>
            </w:r>
            <w:r>
              <w:rPr>
                <w:rFonts w:ascii="Arial" w:hAnsi="Arial" w:eastAsia="宋体" w:cs="Arial"/>
                <w:color w:val="FF0000"/>
                <w:lang w:val="en-US" w:eastAsia="zh-CN"/>
              </w:rPr>
              <w:t>for semi-persistent CSI reporting</w:t>
            </w:r>
          </w:p>
        </w:tc>
        <w:tc>
          <w:tcPr>
            <w:tcW w:w="0" w:type="auto"/>
            <w:shd w:val="clear" w:color="auto" w:fill="auto"/>
          </w:tcPr>
          <w:p>
            <w:pPr>
              <w:pStyle w:val="94"/>
              <w:ind w:firstLine="0" w:firstLineChars="0"/>
              <w:jc w:val="left"/>
              <w:rPr>
                <w:rFonts w:ascii="Arial" w:hAnsi="Arial" w:cs="Arial"/>
                <w:color w:val="FF0000"/>
                <w:highlight w:val="yellow"/>
                <w:lang w:eastAsia="zh-CN"/>
              </w:rPr>
            </w:pPr>
            <w:r>
              <w:rPr>
                <w:rFonts w:ascii="Arial" w:hAnsi="Arial" w:cs="Arial"/>
                <w:color w:val="FF0000"/>
                <w:highlight w:val="yellow"/>
                <w:lang w:eastAsia="zh-CN"/>
              </w:rPr>
              <w:t>[Per UE, Per band]</w:t>
            </w:r>
          </w:p>
        </w:tc>
        <w:tc>
          <w:tcPr>
            <w:tcW w:w="0" w:type="auto"/>
            <w:shd w:val="clear" w:color="auto" w:fill="auto"/>
          </w:tcPr>
          <w:p>
            <w:pPr>
              <w:pStyle w:val="94"/>
              <w:ind w:firstLine="0" w:firstLineChars="0"/>
              <w:jc w:val="left"/>
              <w:rPr>
                <w:rFonts w:ascii="Arial" w:hAnsi="Arial" w:cs="Arial"/>
                <w:color w:val="FF0000"/>
                <w:lang w:eastAsia="zh-CN"/>
              </w:rPr>
            </w:pPr>
            <w:r>
              <w:rPr>
                <w:rFonts w:ascii="Arial" w:hAnsi="Arial" w:cs="Arial"/>
                <w:color w:val="FF0000"/>
                <w:lang w:eastAsia="zh-CN"/>
              </w:rPr>
              <w:t>No</w:t>
            </w:r>
          </w:p>
        </w:tc>
        <w:tc>
          <w:tcPr>
            <w:tcW w:w="0" w:type="auto"/>
            <w:shd w:val="clear" w:color="auto" w:fill="auto"/>
          </w:tcPr>
          <w:p>
            <w:pPr>
              <w:pStyle w:val="94"/>
              <w:ind w:firstLine="0" w:firstLineChars="0"/>
              <w:jc w:val="left"/>
              <w:rPr>
                <w:rFonts w:ascii="Arial" w:hAnsi="Arial" w:cs="Arial"/>
                <w:color w:val="FF0000"/>
                <w:lang w:eastAsia="zh-CN"/>
              </w:rPr>
            </w:pPr>
            <w:r>
              <w:rPr>
                <w:rFonts w:ascii="Arial" w:hAnsi="Arial" w:cs="Arial"/>
                <w:color w:val="FF0000"/>
                <w:lang w:eastAsia="zh-CN"/>
              </w:rPr>
              <w:t>No</w:t>
            </w:r>
          </w:p>
        </w:tc>
        <w:tc>
          <w:tcPr>
            <w:tcW w:w="0" w:type="auto"/>
            <w:shd w:val="clear" w:color="auto" w:fill="auto"/>
          </w:tcPr>
          <w:p>
            <w:pPr>
              <w:pStyle w:val="94"/>
              <w:ind w:firstLine="0" w:firstLineChars="0"/>
              <w:jc w:val="left"/>
              <w:rPr>
                <w:rFonts w:ascii="Arial" w:hAnsi="Arial" w:cs="Arial"/>
                <w:color w:val="FF0000"/>
                <w:lang w:eastAsia="zh-CN"/>
              </w:rPr>
            </w:pPr>
            <w:r>
              <w:rPr>
                <w:rFonts w:ascii="Arial" w:hAnsi="Arial" w:cs="Arial"/>
                <w:color w:val="FF0000"/>
                <w:lang w:eastAsia="zh-CN"/>
              </w:rPr>
              <w:t>N/A</w:t>
            </w:r>
          </w:p>
        </w:tc>
        <w:tc>
          <w:tcPr>
            <w:tcW w:w="0" w:type="auto"/>
            <w:shd w:val="clear" w:color="auto" w:fill="auto"/>
          </w:tcPr>
          <w:p>
            <w:pPr>
              <w:jc w:val="left"/>
              <w:rPr>
                <w:rFonts w:cs="Arial" w:eastAsiaTheme="minorEastAsia"/>
                <w:color w:val="FF0000"/>
                <w:highlight w:val="yellow"/>
                <w:lang w:eastAsia="zh-CN"/>
              </w:rPr>
            </w:pPr>
            <w:r>
              <w:rPr>
                <w:rFonts w:cs="Arial" w:eastAsiaTheme="minorEastAsia"/>
                <w:color w:val="FF0000"/>
                <w:lang w:eastAsia="zh-CN"/>
              </w:rPr>
              <w:t xml:space="preserve">Component 1 candidate value for SP-CSI report: </w:t>
            </w:r>
            <w:r>
              <w:rPr>
                <w:rFonts w:cs="Arial" w:eastAsiaTheme="minorEastAsia"/>
                <w:color w:val="FF0000"/>
                <w:highlight w:val="yellow"/>
                <w:lang w:eastAsia="zh-CN"/>
              </w:rPr>
              <w:t>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2 candidate value(s): FFS]</w:t>
            </w:r>
          </w:p>
          <w:p>
            <w:pPr>
              <w:jc w:val="left"/>
              <w:rPr>
                <w:rFonts w:cs="Arial" w:eastAsiaTheme="minorEastAsia"/>
                <w:color w:val="FF0000"/>
                <w:lang w:eastAsia="zh-CN"/>
              </w:rPr>
            </w:pPr>
            <w:r>
              <w:rPr>
                <w:rFonts w:cs="Arial" w:eastAsiaTheme="minorEastAsia"/>
                <w:color w:val="FF0000"/>
                <w:highlight w:val="yellow"/>
                <w:lang w:eastAsia="zh-CN"/>
              </w:rPr>
              <w:t xml:space="preserve">FFS: whether to have separate rows for type 1 or 2 </w:t>
            </w:r>
          </w:p>
        </w:tc>
        <w:tc>
          <w:tcPr>
            <w:tcW w:w="0" w:type="auto"/>
            <w:shd w:val="clear" w:color="auto" w:fill="auto"/>
          </w:tcPr>
          <w:p>
            <w:pPr>
              <w:pStyle w:val="94"/>
              <w:ind w:firstLine="0" w:firstLineChars="0"/>
              <w:jc w:val="left"/>
              <w:rPr>
                <w:rFonts w:ascii="Arial" w:hAnsi="Arial" w:cs="Arial"/>
                <w:color w:val="FF0000"/>
                <w:lang w:eastAsia="ja-JP"/>
              </w:rPr>
            </w:pPr>
            <w:r>
              <w:rPr>
                <w:rFonts w:ascii="Arial" w:hAnsi="Arial" w:cs="Arial"/>
                <w:color w:val="FF0000"/>
                <w:lang w:eastAsia="ja-JP"/>
              </w:rPr>
              <w:t>Optional with capability signaling</w:t>
            </w:r>
          </w:p>
        </w:tc>
      </w:tr>
    </w:tbl>
    <w:p>
      <w:pPr>
        <w:pStyle w:val="94"/>
        <w:ind w:firstLine="198" w:firstLineChars="90"/>
        <w:rPr>
          <w:rFonts w:ascii="Calibri" w:hAnsi="Calibri" w:cs="Arial"/>
        </w:rPr>
      </w:pPr>
    </w:p>
    <w:p>
      <w:pPr>
        <w:pStyle w:val="94"/>
        <w:ind w:firstLine="198" w:firstLineChars="90"/>
        <w:rPr>
          <w:rFonts w:ascii="Calibri" w:hAnsi="Calibri" w:cs="Arial"/>
          <w:color w:val="000000"/>
        </w:rPr>
      </w:pPr>
      <w:r>
        <w:rPr>
          <w:rFonts w:ascii="Calibri" w:hAnsi="Calibri" w:cs="Arial"/>
          <w:b/>
          <w:highlight w:val="green"/>
        </w:rPr>
        <w:t>Agreement:</w:t>
      </w:r>
      <w:r>
        <w:rPr>
          <w:rFonts w:ascii="Calibri" w:hAnsi="Calibri" w:cs="Arial"/>
          <w:b/>
        </w:rPr>
        <w:t xml:space="preserve"> Introduce the following new FG/row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2"/>
        <w:gridCol w:w="761"/>
        <w:gridCol w:w="2100"/>
        <w:gridCol w:w="2010"/>
        <w:gridCol w:w="222"/>
        <w:gridCol w:w="584"/>
        <w:gridCol w:w="222"/>
        <w:gridCol w:w="1661"/>
        <w:gridCol w:w="750"/>
        <w:gridCol w:w="489"/>
        <w:gridCol w:w="489"/>
        <w:gridCol w:w="572"/>
        <w:gridCol w:w="1282"/>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42. Netw_Energy_NR</w:t>
            </w:r>
          </w:p>
        </w:tc>
        <w:tc>
          <w:tcPr>
            <w:tcW w:w="0" w:type="auto"/>
            <w:shd w:val="clear" w:color="auto" w:fill="auto"/>
          </w:tcPr>
          <w:p>
            <w:pPr>
              <w:pStyle w:val="94"/>
              <w:ind w:firstLine="0" w:firstLineChars="0"/>
              <w:jc w:val="left"/>
              <w:rPr>
                <w:rFonts w:ascii="Arial" w:hAnsi="Arial" w:cs="Arial"/>
                <w:sz w:val="18"/>
              </w:rPr>
            </w:pPr>
            <w:r>
              <w:rPr>
                <w:rFonts w:ascii="Arial" w:hAnsi="Arial" w:eastAsia="MS Mincho" w:cs="Arial"/>
                <w:color w:val="000000" w:themeColor="text1"/>
                <w:lang w:eastAsia="ja-JP"/>
                <w14:textFill>
                  <w14:solidFill>
                    <w14:schemeClr w14:val="tx1"/>
                  </w14:solidFill>
                </w14:textFill>
              </w:rPr>
              <w:t>42-2</w:t>
            </w: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lang w:eastAsia="zh-CN"/>
                <w14:textFill>
                  <w14:solidFill>
                    <w14:schemeClr w14:val="tx1"/>
                  </w14:solidFill>
                </w14:textFill>
              </w:rPr>
              <w:t xml:space="preserve">Power domain adaptation with </w:t>
            </w:r>
            <w:r>
              <w:rPr>
                <w:rFonts w:ascii="Arial" w:hAnsi="Arial" w:eastAsia="宋体" w:cs="Arial"/>
                <w:strike/>
                <w:color w:val="FF0000"/>
                <w:lang w:eastAsia="zh-CN"/>
              </w:rPr>
              <w:t>multi-</w:t>
            </w:r>
            <w:r>
              <w:rPr>
                <w:rFonts w:ascii="Arial" w:hAnsi="Arial" w:eastAsia="宋体" w:cs="Arial"/>
                <w:color w:val="000000" w:themeColor="text1"/>
                <w:lang w:eastAsia="zh-CN"/>
                <w14:textFill>
                  <w14:solidFill>
                    <w14:schemeClr w14:val="tx1"/>
                  </w14:solidFill>
                </w14:textFill>
              </w:rPr>
              <w:t xml:space="preserve">CSI feedback </w:t>
            </w:r>
            <w:r>
              <w:rPr>
                <w:rFonts w:ascii="Arial" w:hAnsi="Arial" w:eastAsia="宋体" w:cs="Arial"/>
                <w:color w:val="FF0000"/>
                <w:lang w:val="en-US" w:eastAsia="zh-CN"/>
              </w:rPr>
              <w:t xml:space="preserve">based on CSI report sub-configuration(s) </w:t>
            </w:r>
            <w:r>
              <w:rPr>
                <w:rFonts w:ascii="Arial" w:hAnsi="Arial" w:eastAsia="宋体" w:cs="Arial"/>
                <w:strike/>
                <w:color w:val="FF0000"/>
                <w:lang w:eastAsia="zh-CN"/>
              </w:rPr>
              <w:t>in one CSI report</w:t>
            </w:r>
            <w:r>
              <w:rPr>
                <w:rFonts w:ascii="Arial" w:hAnsi="Arial" w:eastAsia="宋体" w:cs="Arial"/>
                <w:color w:val="FF0000"/>
                <w:lang w:val="en-US" w:eastAsia="zh-CN"/>
              </w:rPr>
              <w:t xml:space="preserve"> </w:t>
            </w:r>
            <w:r>
              <w:rPr>
                <w:rFonts w:ascii="Arial" w:hAnsi="Arial" w:eastAsia="宋体" w:cs="Arial"/>
                <w:color w:val="FF0000"/>
                <w:highlight w:val="yellow"/>
                <w:lang w:val="en-US" w:eastAsia="zh-CN"/>
              </w:rPr>
              <w:t>[for periodic and aperiodic CSI reporting]</w:t>
            </w:r>
          </w:p>
        </w:tc>
        <w:tc>
          <w:tcPr>
            <w:tcW w:w="0" w:type="auto"/>
            <w:shd w:val="clear" w:color="auto" w:fill="auto"/>
          </w:tcPr>
          <w:p>
            <w:pPr>
              <w:spacing w:after="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 xml:space="preserve">Support of CSI feedback based on CSI report sub-configuration(s), each containing one power offset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spacing w:after="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[1. The max number of sub-configurations L in one CSI report configuration]</w:t>
            </w:r>
          </w:p>
          <w:p>
            <w:pPr>
              <w:spacing w:after="0"/>
              <w:jc w:val="left"/>
              <w:rPr>
                <w:rFonts w:cs="Arial"/>
                <w:color w:val="000000" w:themeColor="text1"/>
                <w14:textFill>
                  <w14:solidFill>
                    <w14:schemeClr w14:val="tx1"/>
                  </w14:solidFill>
                </w14:textFill>
              </w:rPr>
            </w:pPr>
            <w:r>
              <w:rPr>
                <w:rFonts w:cs="Arial"/>
                <w:color w:val="000000" w:themeColor="text1"/>
                <w:highlight w:val="yellow"/>
                <w14:textFill>
                  <w14:solidFill>
                    <w14:schemeClr w14:val="tx1"/>
                  </w14:solidFill>
                </w14:textFill>
              </w:rPr>
              <w:t>[2. Report of N CSI(s) in one CSI report where each CSI corresponds to one sub-configuration.]</w:t>
            </w:r>
          </w:p>
          <w:p>
            <w:pPr>
              <w:spacing w:after="0"/>
              <w:jc w:val="left"/>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spacing w:after="0"/>
              <w:jc w:val="left"/>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spacing w:after="0"/>
              <w:jc w:val="left"/>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spacing w:after="0"/>
              <w:jc w:val="left"/>
              <w:rPr>
                <w:rFonts w:cs="Arial"/>
                <w:color w:val="000000" w:themeColor="text1"/>
                <w14:textFill>
                  <w14:solidFill>
                    <w14:schemeClr w14:val="tx1"/>
                  </w14:solidFill>
                </w14:textFill>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Yes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14:textFill>
                  <w14:solidFill>
                    <w14:schemeClr w14:val="tx1"/>
                  </w14:solidFill>
                </w14:textFill>
              </w:rPr>
              <w:t xml:space="preserve">UE does not support power domain adaptation </w:t>
            </w:r>
            <w:r>
              <w:rPr>
                <w:rFonts w:ascii="Arial" w:hAnsi="Arial" w:cs="Arial"/>
                <w:strike/>
                <w:color w:val="FF0000"/>
              </w:rPr>
              <w:t>for network energy savings</w:t>
            </w:r>
            <w:r>
              <w:rPr>
                <w:rFonts w:ascii="Arial" w:hAnsi="Arial" w:eastAsia="宋体" w:cs="Arial"/>
                <w:color w:val="FF0000"/>
                <w:lang w:val="en-US" w:eastAsia="zh-CN"/>
              </w:rPr>
              <w:t xml:space="preserve"> </w:t>
            </w:r>
            <w:r>
              <w:rPr>
                <w:rFonts w:ascii="Arial" w:hAnsi="Arial" w:eastAsia="宋体" w:cs="Arial"/>
                <w:color w:val="FF0000"/>
                <w:highlight w:val="yellow"/>
                <w:lang w:val="en-US" w:eastAsia="zh-CN"/>
              </w:rPr>
              <w:t>[for periodic and aperiodic CSI reporting]</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highlight w:val="yellow"/>
                <w:lang w:eastAsia="zh-CN"/>
                <w14:textFill>
                  <w14:solidFill>
                    <w14:schemeClr w14:val="tx1"/>
                  </w14:solidFill>
                </w14:textFill>
              </w:rPr>
              <w:t>[Per UE, Per band]</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N/A</w:t>
            </w:r>
          </w:p>
        </w:tc>
        <w:tc>
          <w:tcPr>
            <w:tcW w:w="0" w:type="auto"/>
            <w:shd w:val="clear" w:color="auto" w:fill="auto"/>
          </w:tcPr>
          <w:p>
            <w:pPr>
              <w:jc w:val="left"/>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 for P-CSI report: FFS</w:t>
            </w:r>
          </w:p>
          <w:p>
            <w:pPr>
              <w:jc w:val="left"/>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values for A-CSI report: FFS</w:t>
            </w:r>
          </w:p>
          <w:p>
            <w:pPr>
              <w:jc w:val="left"/>
              <w:rPr>
                <w:rFonts w:cs="Arial" w:eastAsiaTheme="minorEastAsia"/>
                <w:color w:val="FF0000"/>
                <w:lang w:eastAsia="zh-CN"/>
              </w:rPr>
            </w:pPr>
            <w:r>
              <w:rPr>
                <w:rFonts w:cs="Arial" w:eastAsiaTheme="minorEastAsia"/>
                <w:color w:val="FF0000"/>
                <w:highlight w:val="yellow"/>
                <w:lang w:eastAsia="zh-CN"/>
              </w:rPr>
              <w:t>Component 2 candidate value for L: FFS]</w:t>
            </w:r>
          </w:p>
          <w:p>
            <w:pPr>
              <w:jc w:val="left"/>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2 candidate value for N: FFS]</w:t>
            </w:r>
            <w:r>
              <w:rPr>
                <w:rFonts w:cs="Arial" w:eastAsiaTheme="minorEastAsia"/>
                <w:color w:val="FF0000"/>
                <w:lang w:eastAsia="zh-CN"/>
              </w:rPr>
              <w:t>]</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3 candidate value: 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4 candidate value: 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5 candidate value: FFS</w:t>
            </w:r>
          </w:p>
          <w:p>
            <w:pPr>
              <w:jc w:val="left"/>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6 candidate value: FFS]</w:t>
            </w:r>
          </w:p>
          <w:p>
            <w:pPr>
              <w:jc w:val="left"/>
              <w:rPr>
                <w:rFonts w:cs="Arial"/>
                <w:sz w:val="18"/>
              </w:rPr>
            </w:pPr>
            <w:r>
              <w:rPr>
                <w:rFonts w:cs="Arial" w:eastAsiaTheme="minorEastAsia"/>
                <w:color w:val="000000" w:themeColor="text1"/>
                <w:highlight w:val="yellow"/>
                <w:lang w:eastAsia="zh-CN"/>
                <w14:textFill>
                  <w14:solidFill>
                    <w14:schemeClr w14:val="tx1"/>
                  </w14:solidFill>
                </w14:textFill>
              </w:rPr>
              <w:t>FFS: merge FG 42-2 with FG 42-1</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lang w:eastAsia="ja-JP"/>
              </w:rPr>
              <w:t>42. Netw_Energy_NR</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eastAsia="MS Mincho" w:cs="Arial"/>
                <w:color w:val="FF0000"/>
                <w:lang w:eastAsia="ja-JP"/>
              </w:rPr>
              <w:t>42-2a</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eastAsia="宋体" w:cs="Arial"/>
                <w:color w:val="FF0000"/>
                <w:lang w:eastAsia="zh-CN"/>
              </w:rPr>
              <w:t xml:space="preserve">Power domain adaptation with CSI feedback </w:t>
            </w:r>
            <w:r>
              <w:rPr>
                <w:rFonts w:ascii="Arial" w:hAnsi="Arial" w:eastAsia="宋体" w:cs="Arial"/>
                <w:color w:val="FF0000"/>
                <w:lang w:val="en-US" w:eastAsia="zh-CN"/>
              </w:rPr>
              <w:t>based on CSI report sub-configuration(s) for semi-persistent CSI reporting</w:t>
            </w:r>
          </w:p>
        </w:tc>
        <w:tc>
          <w:tcPr>
            <w:tcW w:w="0" w:type="auto"/>
            <w:shd w:val="clear" w:color="auto" w:fill="auto"/>
          </w:tcPr>
          <w:p>
            <w:pPr>
              <w:spacing w:after="0"/>
              <w:jc w:val="left"/>
              <w:rPr>
                <w:rFonts w:cs="Arial" w:eastAsiaTheme="minorEastAsia"/>
                <w:color w:val="FF0000"/>
                <w:lang w:eastAsia="zh-CN"/>
              </w:rPr>
            </w:pPr>
            <w:r>
              <w:rPr>
                <w:rFonts w:cs="Arial" w:eastAsiaTheme="minorEastAsia"/>
                <w:color w:val="FF0000"/>
                <w:lang w:eastAsia="zh-CN"/>
              </w:rPr>
              <w:t>Support of CSI feedback based on CSI report sub-configuration(s), each containing one power offset for semi-persistent CSI reporting</w:t>
            </w:r>
          </w:p>
          <w:p>
            <w:pPr>
              <w:spacing w:after="0"/>
              <w:jc w:val="left"/>
              <w:rPr>
                <w:rFonts w:cs="Arial" w:eastAsiaTheme="minorEastAsia"/>
                <w:color w:val="FF0000"/>
                <w:lang w:eastAsia="zh-CN"/>
              </w:rPr>
            </w:pPr>
            <w:r>
              <w:rPr>
                <w:rFonts w:cs="Arial" w:eastAsiaTheme="minorEastAsia"/>
                <w:color w:val="FF0000"/>
                <w:highlight w:val="yellow"/>
                <w:lang w:eastAsia="zh-CN"/>
              </w:rPr>
              <w:t>[1. The max number of sub-configurations L in one CSI report configuration]</w:t>
            </w:r>
          </w:p>
          <w:p>
            <w:pPr>
              <w:spacing w:after="0"/>
              <w:jc w:val="left"/>
              <w:rPr>
                <w:rFonts w:cs="Arial" w:eastAsiaTheme="minorEastAsia"/>
                <w:color w:val="FF0000"/>
                <w:lang w:eastAsia="zh-CN"/>
              </w:rPr>
            </w:pPr>
            <w:r>
              <w:rPr>
                <w:rFonts w:cs="Arial" w:eastAsiaTheme="minorEastAsia"/>
                <w:color w:val="FF0000"/>
                <w:highlight w:val="yellow"/>
                <w:lang w:eastAsia="zh-CN"/>
              </w:rPr>
              <w:t>[2. Report of N CSI(s) in one SP-CSI report where each CSI corresponds to one sub-configuration.]</w:t>
            </w:r>
          </w:p>
          <w:p>
            <w:pPr>
              <w:spacing w:after="0"/>
              <w:jc w:val="left"/>
              <w:rPr>
                <w:rFonts w:cs="Arial" w:eastAsiaTheme="minorEastAsia"/>
                <w:color w:val="FF0000"/>
                <w:lang w:eastAsia="zh-CN"/>
              </w:rPr>
            </w:pPr>
          </w:p>
          <w:p>
            <w:pPr>
              <w:spacing w:after="0"/>
              <w:jc w:val="left"/>
              <w:rPr>
                <w:rFonts w:cs="Arial"/>
                <w:color w:val="FF0000"/>
              </w:rPr>
            </w:pPr>
          </w:p>
        </w:tc>
        <w:tc>
          <w:tcPr>
            <w:tcW w:w="0" w:type="auto"/>
            <w:shd w:val="clear" w:color="auto" w:fill="auto"/>
          </w:tcPr>
          <w:p>
            <w:pPr>
              <w:pStyle w:val="94"/>
              <w:ind w:firstLine="0" w:firstLineChars="0"/>
              <w:jc w:val="left"/>
              <w:rPr>
                <w:rFonts w:ascii="Arial" w:hAnsi="Arial" w:cs="Arial"/>
                <w:color w:val="FF0000"/>
                <w:sz w:val="18"/>
              </w:rPr>
            </w:pP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lang w:eastAsia="zh-CN"/>
              </w:rPr>
              <w:t>Yes</w:t>
            </w:r>
          </w:p>
        </w:tc>
        <w:tc>
          <w:tcPr>
            <w:tcW w:w="0" w:type="auto"/>
            <w:shd w:val="clear" w:color="auto" w:fill="auto"/>
          </w:tcPr>
          <w:p>
            <w:pPr>
              <w:pStyle w:val="94"/>
              <w:ind w:firstLine="0" w:firstLineChars="0"/>
              <w:jc w:val="left"/>
              <w:rPr>
                <w:rFonts w:ascii="Arial" w:hAnsi="Arial" w:cs="Arial"/>
                <w:color w:val="FF0000"/>
                <w:sz w:val="18"/>
              </w:rPr>
            </w:pP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rPr>
              <w:t xml:space="preserve">UE does not support power domain adaptation </w:t>
            </w:r>
            <w:r>
              <w:rPr>
                <w:rFonts w:ascii="Arial" w:hAnsi="Arial" w:eastAsia="宋体" w:cs="Arial"/>
                <w:color w:val="FF0000"/>
                <w:lang w:val="en-US" w:eastAsia="zh-CN"/>
              </w:rPr>
              <w:t>for semi-persistent CSI reporting</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highlight w:val="yellow"/>
                <w:lang w:eastAsia="zh-CN"/>
              </w:rPr>
              <w:t>[Per UE, Per band]</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lang w:eastAsia="zh-CN"/>
              </w:rPr>
              <w:t>No</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lang w:eastAsia="zh-CN"/>
              </w:rPr>
              <w:t>No</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lang w:eastAsia="zh-CN"/>
              </w:rPr>
              <w:t>N/A</w:t>
            </w:r>
          </w:p>
        </w:tc>
        <w:tc>
          <w:tcPr>
            <w:tcW w:w="0" w:type="auto"/>
            <w:shd w:val="clear" w:color="auto" w:fill="auto"/>
          </w:tcPr>
          <w:p>
            <w:pPr>
              <w:jc w:val="left"/>
              <w:rPr>
                <w:rFonts w:cs="Arial" w:eastAsiaTheme="minorEastAsia"/>
                <w:color w:val="FF0000"/>
                <w:lang w:eastAsia="zh-CN"/>
              </w:rPr>
            </w:pPr>
            <w:r>
              <w:rPr>
                <w:rFonts w:cs="Arial" w:eastAsiaTheme="minorEastAsia"/>
                <w:color w:val="FF0000"/>
                <w:highlight w:val="yellow"/>
                <w:lang w:eastAsia="zh-CN"/>
              </w:rPr>
              <w:t>[Component 1 candidate value for SP-CSI report: FFS]</w:t>
            </w:r>
          </w:p>
          <w:p>
            <w:pPr>
              <w:jc w:val="left"/>
              <w:rPr>
                <w:rFonts w:cs="Arial" w:eastAsiaTheme="minorEastAsia"/>
                <w:color w:val="FF0000"/>
                <w:highlight w:val="yellow"/>
                <w:lang w:eastAsia="zh-CN"/>
              </w:rPr>
            </w:pPr>
            <w:r>
              <w:rPr>
                <w:rFonts w:cs="Arial" w:eastAsiaTheme="minorEastAsia"/>
                <w:color w:val="FF0000"/>
                <w:highlight w:val="yellow"/>
                <w:lang w:eastAsia="zh-CN"/>
              </w:rPr>
              <w:t>Component 2 candidate value for L: FFS]</w:t>
            </w:r>
          </w:p>
          <w:p>
            <w:pPr>
              <w:jc w:val="left"/>
              <w:rPr>
                <w:rFonts w:cs="Arial" w:eastAsiaTheme="minorEastAsia"/>
                <w:color w:val="FF0000"/>
                <w:lang w:eastAsia="zh-CN"/>
              </w:rPr>
            </w:pPr>
            <w:r>
              <w:rPr>
                <w:rFonts w:cs="Arial" w:eastAsiaTheme="minorEastAsia"/>
                <w:color w:val="FF0000"/>
                <w:highlight w:val="yellow"/>
                <w:lang w:eastAsia="zh-CN"/>
              </w:rPr>
              <w:t>[Component 2 candidate value for N: FFS]]</w:t>
            </w:r>
          </w:p>
          <w:p>
            <w:pPr>
              <w:jc w:val="left"/>
              <w:rPr>
                <w:rFonts w:cs="Arial" w:eastAsiaTheme="minorEastAsia"/>
                <w:color w:val="FF0000"/>
                <w:lang w:eastAsia="zh-CN"/>
              </w:rPr>
            </w:pPr>
            <w:r>
              <w:rPr>
                <w:rFonts w:cs="Arial" w:eastAsiaTheme="minorEastAsia"/>
                <w:color w:val="FF0000"/>
                <w:highlight w:val="yellow"/>
                <w:lang w:eastAsia="zh-CN"/>
              </w:rPr>
              <w:t>FFS: merge FG 42-2a with FG 42-1a</w:t>
            </w:r>
          </w:p>
        </w:tc>
        <w:tc>
          <w:tcPr>
            <w:tcW w:w="0" w:type="auto"/>
            <w:shd w:val="clear" w:color="auto" w:fill="auto"/>
          </w:tcPr>
          <w:p>
            <w:pPr>
              <w:pStyle w:val="94"/>
              <w:ind w:firstLine="0" w:firstLineChars="0"/>
              <w:jc w:val="left"/>
              <w:rPr>
                <w:rFonts w:ascii="Arial" w:hAnsi="Arial" w:cs="Arial"/>
                <w:color w:val="FF0000"/>
                <w:sz w:val="18"/>
              </w:rPr>
            </w:pPr>
            <w:r>
              <w:rPr>
                <w:rFonts w:ascii="Arial" w:hAnsi="Arial" w:cs="Arial"/>
                <w:color w:val="FF0000"/>
                <w:lang w:eastAsia="ja-JP"/>
              </w:rPr>
              <w:t>Optional with capability signaling</w:t>
            </w:r>
          </w:p>
        </w:tc>
      </w:tr>
    </w:tbl>
    <w:p>
      <w:pPr>
        <w:rPr>
          <w:b/>
          <w:i/>
        </w:rPr>
      </w:pPr>
    </w:p>
    <w:bookmarkEnd w:id="0"/>
    <w:bookmarkEnd w:id="1"/>
    <w:p>
      <w:pPr>
        <w:pStyle w:val="94"/>
        <w:ind w:firstLine="198" w:firstLineChars="90"/>
        <w:rPr>
          <w:rFonts w:ascii="Calibri" w:hAnsi="Calibri" w:cs="Arial"/>
          <w:color w:val="000000"/>
        </w:rPr>
      </w:pPr>
      <w:r>
        <w:rPr>
          <w:rFonts w:ascii="Calibri" w:hAnsi="Calibri" w:cs="Arial"/>
          <w:b/>
          <w:highlight w:val="green"/>
        </w:rPr>
        <w:t>Agreement:</w:t>
      </w:r>
      <w:r>
        <w:rPr>
          <w:rFonts w:ascii="Calibri" w:hAnsi="Calibri" w:cs="Arial"/>
          <w:b/>
        </w:rPr>
        <w:t xml:space="preserve"> Introduce the following new FG/row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2"/>
        <w:gridCol w:w="657"/>
        <w:gridCol w:w="1584"/>
        <w:gridCol w:w="2733"/>
        <w:gridCol w:w="222"/>
        <w:gridCol w:w="596"/>
        <w:gridCol w:w="222"/>
        <w:gridCol w:w="1605"/>
        <w:gridCol w:w="632"/>
        <w:gridCol w:w="498"/>
        <w:gridCol w:w="498"/>
        <w:gridCol w:w="583"/>
        <w:gridCol w:w="119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 xml:space="preserve">42. Netw_Energy_NR </w:t>
            </w:r>
          </w:p>
        </w:tc>
        <w:tc>
          <w:tcPr>
            <w:tcW w:w="0" w:type="auto"/>
            <w:shd w:val="clear" w:color="auto" w:fill="auto"/>
          </w:tcPr>
          <w:p>
            <w:pPr>
              <w:pStyle w:val="94"/>
              <w:ind w:firstLine="0" w:firstLineChars="0"/>
              <w:jc w:val="left"/>
              <w:rPr>
                <w:rFonts w:ascii="Arial" w:hAnsi="Arial" w:cs="Arial"/>
                <w:sz w:val="18"/>
              </w:rPr>
            </w:pPr>
            <w:r>
              <w:rPr>
                <w:rFonts w:ascii="Arial" w:hAnsi="Arial" w:eastAsia="MS Mincho" w:cs="Arial"/>
                <w:color w:val="000000" w:themeColor="text1"/>
                <w:lang w:eastAsia="ja-JP"/>
                <w14:textFill>
                  <w14:solidFill>
                    <w14:schemeClr w14:val="tx1"/>
                  </w14:solidFill>
                </w14:textFill>
              </w:rPr>
              <w:t>42-4</w:t>
            </w: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lang w:eastAsia="zh-CN"/>
                <w14:textFill>
                  <w14:solidFill>
                    <w14:schemeClr w14:val="tx1"/>
                  </w14:solidFill>
                </w14:textFill>
              </w:rPr>
              <w:t xml:space="preserve">Cell DTX or DRX operation based on RRC configuration </w:t>
            </w:r>
            <w:r>
              <w:rPr>
                <w:rFonts w:ascii="Arial" w:hAnsi="Arial" w:cs="Arial"/>
                <w:color w:val="FF0000"/>
                <w:highlight w:val="yellow"/>
              </w:rPr>
              <w:t>[with one DTX/DRX configuration per cell]</w:t>
            </w:r>
          </w:p>
        </w:tc>
        <w:tc>
          <w:tcPr>
            <w:tcW w:w="0" w:type="auto"/>
            <w:shd w:val="clear" w:color="auto" w:fill="auto"/>
          </w:tcPr>
          <w:p>
            <w:pPr>
              <w:jc w:val="left"/>
              <w:rPr>
                <w:rFonts w:cs="Arial"/>
                <w:color w:val="FF0000"/>
              </w:rPr>
            </w:pPr>
            <w:r>
              <w:rPr>
                <w:rFonts w:cs="Arial"/>
                <w:color w:val="FF0000"/>
              </w:rPr>
              <w:t xml:space="preserve">Support of cell DTX/DRX operation </w:t>
            </w:r>
            <w:r>
              <w:rPr>
                <w:rFonts w:cs="Arial"/>
                <w:color w:val="FF0000"/>
                <w:highlight w:val="yellow"/>
              </w:rPr>
              <w:t>[with one DTX/DRX configuration per cell]</w:t>
            </w:r>
          </w:p>
          <w:p>
            <w:pPr>
              <w:jc w:val="left"/>
              <w:rPr>
                <w:rFonts w:cs="Arial"/>
                <w:color w:val="000000" w:themeColor="text1"/>
                <w:highlight w:val="yellow"/>
                <w14:textFill>
                  <w14:solidFill>
                    <w14:schemeClr w14:val="tx1"/>
                  </w14:solidFill>
                </w14:textFill>
              </w:rPr>
            </w:pPr>
            <w:r>
              <w:rPr>
                <w:rFonts w:cs="Arial"/>
                <w:color w:val="000000" w:themeColor="text1"/>
                <w:highlight w:val="yellow"/>
                <w14:textFill>
                  <w14:solidFill>
                    <w14:schemeClr w14:val="tx1"/>
                  </w14:solidFill>
                </w14:textFill>
              </w:rPr>
              <w:t xml:space="preserve">[1) During non-active </w:t>
            </w:r>
            <w:r>
              <w:rPr>
                <w:rFonts w:cs="Arial"/>
                <w:strike/>
                <w:color w:val="FF0000"/>
                <w:highlight w:val="yellow"/>
              </w:rPr>
              <w:t>duration</w:t>
            </w:r>
            <w:r>
              <w:rPr>
                <w:rFonts w:cs="Arial"/>
                <w:color w:val="FF0000"/>
                <w:highlight w:val="yellow"/>
              </w:rPr>
              <w:t xml:space="preserve"> </w:t>
            </w:r>
            <w:r>
              <w:rPr>
                <w:rFonts w:eastAsia="Yu Mincho" w:cs="Arial"/>
                <w:color w:val="FF0000"/>
                <w:highlight w:val="yellow"/>
                <w:lang w:eastAsia="ja-JP"/>
              </w:rPr>
              <w:t>period</w:t>
            </w:r>
            <w:r>
              <w:rPr>
                <w:rFonts w:cs="Arial"/>
                <w:color w:val="000000" w:themeColor="text1"/>
                <w:highlight w:val="yellow"/>
                <w14:textFill>
                  <w14:solidFill>
                    <w14:schemeClr w14:val="tx1"/>
                  </w14:solidFill>
                </w14:textFill>
              </w:rPr>
              <w:t xml:space="preserve"> of Cell DTX, UE does not </w:t>
            </w:r>
            <w:r>
              <w:rPr>
                <w:rFonts w:cs="Arial"/>
                <w:strike/>
                <w:color w:val="FF0000"/>
                <w:highlight w:val="yellow"/>
              </w:rPr>
              <w:t>expect to</w:t>
            </w:r>
            <w:r>
              <w:rPr>
                <w:rFonts w:cs="Arial"/>
                <w:color w:val="000000" w:themeColor="text1"/>
                <w:highlight w:val="yellow"/>
                <w14:textFill>
                  <w14:solidFill>
                    <w14:schemeClr w14:val="tx1"/>
                  </w14:solidFill>
                </w14:textFill>
              </w:rPr>
              <w:t xml:space="preserve"> receive and/or process the following channels/signals from the gNB:</w:t>
            </w:r>
          </w:p>
          <w:p>
            <w:pPr>
              <w:jc w:val="left"/>
              <w:rPr>
                <w:rFonts w:cs="Arial"/>
                <w:color w:val="000000" w:themeColor="text1"/>
                <w:highlight w:val="yellow"/>
                <w14:textFill>
                  <w14:solidFill>
                    <w14:schemeClr w14:val="tx1"/>
                  </w14:solidFill>
                </w14:textFill>
              </w:rPr>
            </w:pPr>
            <w:r>
              <w:rPr>
                <w:rFonts w:cs="Arial"/>
                <w:color w:val="000000" w:themeColor="text1"/>
                <w:highlight w:val="yellow"/>
                <w14:textFill>
                  <w14:solidFill>
                    <w14:schemeClr w14:val="tx1"/>
                  </w14:solidFill>
                </w14:textFill>
              </w:rPr>
              <w:t>- Periodic/Semi-persistent CSI-RS configuration in CSI-ReportConfig with reportQuantity including RI</w:t>
            </w:r>
          </w:p>
          <w:p>
            <w:pPr>
              <w:jc w:val="left"/>
              <w:rPr>
                <w:rFonts w:cs="Arial"/>
                <w:color w:val="000000" w:themeColor="text1"/>
                <w:highlight w:val="yellow"/>
                <w14:textFill>
                  <w14:solidFill>
                    <w14:schemeClr w14:val="tx1"/>
                  </w14:solidFill>
                </w14:textFill>
              </w:rPr>
            </w:pPr>
            <w:r>
              <w:rPr>
                <w:rFonts w:cs="Arial"/>
                <w:color w:val="000000" w:themeColor="text1"/>
                <w:highlight w:val="yellow"/>
                <w14:textFill>
                  <w14:solidFill>
                    <w14:schemeClr w14:val="tx1"/>
                  </w14:solidFill>
                </w14:textFill>
              </w:rPr>
              <w:t xml:space="preserve">2) During non-active </w:t>
            </w:r>
            <w:r>
              <w:rPr>
                <w:rFonts w:cs="Arial"/>
                <w:strike/>
                <w:color w:val="FF0000"/>
                <w:highlight w:val="yellow"/>
              </w:rPr>
              <w:t>duration</w:t>
            </w:r>
            <w:r>
              <w:rPr>
                <w:rFonts w:cs="Arial"/>
                <w:color w:val="FF0000"/>
                <w:highlight w:val="yellow"/>
              </w:rPr>
              <w:t xml:space="preserve"> </w:t>
            </w:r>
            <w:r>
              <w:rPr>
                <w:rFonts w:eastAsia="Yu Mincho" w:cs="Arial"/>
                <w:color w:val="FF0000"/>
                <w:highlight w:val="yellow"/>
                <w:lang w:eastAsia="ja-JP"/>
              </w:rPr>
              <w:t>period</w:t>
            </w:r>
            <w:r>
              <w:rPr>
                <w:rFonts w:cs="Arial"/>
                <w:color w:val="000000" w:themeColor="text1"/>
                <w:highlight w:val="yellow"/>
                <w14:textFill>
                  <w14:solidFill>
                    <w14:schemeClr w14:val="tx1"/>
                  </w14:solidFill>
                </w14:textFill>
              </w:rPr>
              <w:t xml:space="preserve"> of Cell DRX, UE does not </w:t>
            </w:r>
            <w:r>
              <w:rPr>
                <w:rFonts w:cs="Arial"/>
                <w:strike/>
                <w:color w:val="FF0000"/>
                <w:highlight w:val="yellow"/>
              </w:rPr>
              <w:t>expect to</w:t>
            </w:r>
            <w:r>
              <w:rPr>
                <w:rFonts w:cs="Arial"/>
                <w:color w:val="FF0000"/>
                <w:highlight w:val="yellow"/>
              </w:rPr>
              <w:t xml:space="preserve"> </w:t>
            </w:r>
            <w:r>
              <w:rPr>
                <w:rFonts w:cs="Arial"/>
                <w:color w:val="000000" w:themeColor="text1"/>
                <w:highlight w:val="yellow"/>
                <w14:textFill>
                  <w14:solidFill>
                    <w14:schemeClr w14:val="tx1"/>
                  </w14:solidFill>
                </w14:textFill>
              </w:rPr>
              <w:t xml:space="preserve">transmit the following channels/signals </w:t>
            </w:r>
            <w:r>
              <w:rPr>
                <w:rFonts w:cs="Arial"/>
                <w:strike/>
                <w:color w:val="FF0000"/>
                <w:highlight w:val="yellow"/>
              </w:rPr>
              <w:t>from</w:t>
            </w:r>
            <w:r>
              <w:rPr>
                <w:rFonts w:cs="Arial"/>
                <w:color w:val="FF0000"/>
                <w:highlight w:val="yellow"/>
              </w:rPr>
              <w:t xml:space="preserve"> to </w:t>
            </w:r>
            <w:r>
              <w:rPr>
                <w:rFonts w:cs="Arial"/>
                <w:color w:val="000000" w:themeColor="text1"/>
                <w:highlight w:val="yellow"/>
                <w14:textFill>
                  <w14:solidFill>
                    <w14:schemeClr w14:val="tx1"/>
                  </w14:solidFill>
                </w14:textFill>
              </w:rPr>
              <w:t>the gNB:</w:t>
            </w:r>
          </w:p>
          <w:p>
            <w:pPr>
              <w:jc w:val="left"/>
              <w:rPr>
                <w:rFonts w:cs="Arial"/>
                <w:color w:val="000000" w:themeColor="text1"/>
                <w:highlight w:val="yellow"/>
                <w14:textFill>
                  <w14:solidFill>
                    <w14:schemeClr w14:val="tx1"/>
                  </w14:solidFill>
                </w14:textFill>
              </w:rPr>
            </w:pPr>
            <w:r>
              <w:rPr>
                <w:rFonts w:cs="Arial"/>
                <w:color w:val="000000" w:themeColor="text1"/>
                <w:highlight w:val="yellow"/>
                <w14:textFill>
                  <w14:solidFill>
                    <w14:schemeClr w14:val="tx1"/>
                  </w14:solidFill>
                </w14:textFill>
              </w:rPr>
              <w:t>- Periodic/Semi-persistent CSI report</w:t>
            </w:r>
          </w:p>
          <w:p>
            <w:pPr>
              <w:pStyle w:val="94"/>
              <w:ind w:firstLine="0" w:firstLineChars="0"/>
              <w:jc w:val="left"/>
              <w:rPr>
                <w:rFonts w:ascii="Arial" w:hAnsi="Arial" w:cs="Arial"/>
                <w:sz w:val="18"/>
              </w:rPr>
            </w:pPr>
            <w:r>
              <w:rPr>
                <w:rFonts w:ascii="Arial" w:hAnsi="Arial" w:cs="Arial"/>
                <w:color w:val="000000" w:themeColor="text1"/>
                <w:highlight w:val="yellow"/>
                <w14:textFill>
                  <w14:solidFill>
                    <w14:schemeClr w14:val="tx1"/>
                  </w14:solidFill>
                </w14:textFill>
              </w:rPr>
              <w:t>- Periodic/Semi-persistent SRS]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lang w:eastAsia="zh-CN"/>
                <w14:textFill>
                  <w14:solidFill>
                    <w14:schemeClr w14:val="tx1"/>
                  </w14:solidFill>
                </w14:textFill>
              </w:rPr>
              <w:t>Yes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14:textFill>
                  <w14:solidFill>
                    <w14:schemeClr w14:val="tx1"/>
                  </w14:solidFill>
                </w14:textFill>
              </w:rPr>
              <w:t xml:space="preserve">UE does not support Cell DTX/DRX operation </w:t>
            </w:r>
            <w:r>
              <w:rPr>
                <w:rFonts w:ascii="Arial" w:hAnsi="Arial" w:cs="Arial"/>
                <w:color w:val="FF0000"/>
                <w:highlight w:val="yellow"/>
              </w:rPr>
              <w:t>[with one DTX/DRX configuration per cell]</w:t>
            </w:r>
            <w:r>
              <w:rPr>
                <w:rFonts w:ascii="Arial" w:hAnsi="Arial" w:cs="Arial"/>
                <w:color w:val="000000" w:themeColor="text1"/>
                <w14:textFill>
                  <w14:solidFill>
                    <w14:schemeClr w14:val="tx1"/>
                  </w14:solidFill>
                </w14:textFill>
              </w:rPr>
              <w:t xml:space="preserve"> </w:t>
            </w:r>
            <w:r>
              <w:rPr>
                <w:rFonts w:ascii="Arial" w:hAnsi="Arial" w:cs="Arial"/>
                <w:strike/>
                <w:color w:val="FF0000"/>
              </w:rPr>
              <w:t>for network energy savings</w:t>
            </w: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highlight w:val="yellow"/>
                <w:lang w:eastAsia="zh-CN"/>
                <w14:textFill>
                  <w14:solidFill>
                    <w14:schemeClr w14:val="tx1"/>
                  </w14:solidFill>
                </w14:textFill>
              </w:rPr>
              <w:t>FFS</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N/A</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14:textFill>
                  <w14:solidFill>
                    <w14:schemeClr w14:val="tx1"/>
                  </w14:solidFill>
                </w14:textFill>
              </w:rPr>
              <w:t xml:space="preserve">Note: RAN2 may add additional details </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Optional with capability signaling</w:t>
            </w:r>
          </w:p>
        </w:tc>
      </w:tr>
    </w:tbl>
    <w:p>
      <w:pPr>
        <w:rPr>
          <w:lang w:eastAsia="zh-CN"/>
        </w:rPr>
      </w:pPr>
    </w:p>
    <w:p>
      <w:pPr>
        <w:pStyle w:val="94"/>
        <w:ind w:firstLine="198" w:firstLineChars="90"/>
        <w:rPr>
          <w:rFonts w:ascii="Calibri" w:hAnsi="Calibri" w:cs="Arial"/>
          <w:color w:val="000000"/>
        </w:rPr>
      </w:pPr>
      <w:r>
        <w:rPr>
          <w:rFonts w:ascii="Calibri" w:hAnsi="Calibri" w:cs="Arial"/>
          <w:b/>
          <w:highlight w:val="green"/>
        </w:rPr>
        <w:t>Agreement:</w:t>
      </w:r>
      <w:r>
        <w:rPr>
          <w:rFonts w:ascii="Calibri" w:hAnsi="Calibri" w:cs="Arial"/>
          <w:b/>
        </w:rPr>
        <w:t xml:space="preserve"> Introduce the following new FG/row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5"/>
        <w:gridCol w:w="657"/>
        <w:gridCol w:w="1520"/>
        <w:gridCol w:w="2009"/>
        <w:gridCol w:w="657"/>
        <w:gridCol w:w="596"/>
        <w:gridCol w:w="222"/>
        <w:gridCol w:w="1934"/>
        <w:gridCol w:w="632"/>
        <w:gridCol w:w="498"/>
        <w:gridCol w:w="498"/>
        <w:gridCol w:w="583"/>
        <w:gridCol w:w="1047"/>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 xml:space="preserve">42. Netw_Energy_NR </w:t>
            </w:r>
          </w:p>
        </w:tc>
        <w:tc>
          <w:tcPr>
            <w:tcW w:w="0" w:type="auto"/>
            <w:shd w:val="clear" w:color="auto" w:fill="auto"/>
          </w:tcPr>
          <w:p>
            <w:pPr>
              <w:pStyle w:val="94"/>
              <w:ind w:firstLine="0" w:firstLineChars="0"/>
              <w:jc w:val="left"/>
              <w:rPr>
                <w:rFonts w:ascii="Arial" w:hAnsi="Arial" w:cs="Arial"/>
                <w:sz w:val="18"/>
              </w:rPr>
            </w:pPr>
            <w:r>
              <w:rPr>
                <w:rFonts w:ascii="Arial" w:hAnsi="Arial" w:eastAsia="MS Mincho" w:cs="Arial"/>
                <w:color w:val="000000" w:themeColor="text1"/>
                <w:lang w:eastAsia="ja-JP"/>
                <w14:textFill>
                  <w14:solidFill>
                    <w14:schemeClr w14:val="tx1"/>
                  </w14:solidFill>
                </w14:textFill>
              </w:rPr>
              <w:t>42-5</w:t>
            </w: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lang w:eastAsia="zh-CN"/>
                <w14:textFill>
                  <w14:solidFill>
                    <w14:schemeClr w14:val="tx1"/>
                  </w14:solidFill>
                </w14:textFill>
              </w:rPr>
              <w:t xml:space="preserve">Cell DTX/DRX operation triggered by DCI format </w:t>
            </w:r>
            <w:r>
              <w:rPr>
                <w:rFonts w:ascii="Arial" w:hAnsi="Arial" w:eastAsia="宋体" w:cs="Arial"/>
                <w:color w:val="000000" w:themeColor="text1"/>
                <w:highlight w:val="yellow"/>
                <w:lang w:eastAsia="zh-CN"/>
                <w14:textFill>
                  <w14:solidFill>
                    <w14:schemeClr w14:val="tx1"/>
                  </w14:solidFill>
                </w14:textFill>
              </w:rPr>
              <w:t>[2_x]</w:t>
            </w:r>
          </w:p>
        </w:tc>
        <w:tc>
          <w:tcPr>
            <w:tcW w:w="0" w:type="auto"/>
            <w:shd w:val="clear" w:color="auto" w:fill="auto"/>
          </w:tcPr>
          <w:p>
            <w:pPr>
              <w:pStyle w:val="94"/>
              <w:ind w:firstLine="0" w:firstLineChars="0"/>
              <w:jc w:val="left"/>
              <w:rPr>
                <w:rFonts w:ascii="Arial" w:hAnsi="Arial" w:cs="Arial"/>
                <w:sz w:val="18"/>
              </w:rPr>
            </w:pPr>
            <w:r>
              <w:rPr>
                <w:rFonts w:ascii="Arial" w:hAnsi="Arial" w:cs="Arial" w:eastAsiaTheme="minorEastAsia"/>
                <w:color w:val="000000" w:themeColor="text1"/>
                <w:lang w:eastAsia="zh-CN"/>
                <w14:textFill>
                  <w14:solidFill>
                    <w14:schemeClr w14:val="tx1"/>
                  </w14:solidFill>
                </w14:textFill>
              </w:rPr>
              <w:t xml:space="preserve">1) Support of Cell DTX/DRX configuration activation and deactivation via DCI </w:t>
            </w:r>
            <w:r>
              <w:rPr>
                <w:rFonts w:ascii="Arial" w:hAnsi="Arial" w:cs="Arial" w:eastAsiaTheme="minorEastAsia"/>
                <w:color w:val="000000" w:themeColor="text1"/>
                <w:highlight w:val="yellow"/>
                <w:lang w:eastAsia="zh-CN"/>
                <w14:textFill>
                  <w14:solidFill>
                    <w14:schemeClr w14:val="tx1"/>
                  </w14:solidFill>
                </w14:textFill>
              </w:rPr>
              <w:t>[2_x]</w:t>
            </w:r>
          </w:p>
        </w:tc>
        <w:tc>
          <w:tcPr>
            <w:tcW w:w="0" w:type="auto"/>
            <w:shd w:val="clear" w:color="auto" w:fill="auto"/>
          </w:tcPr>
          <w:p>
            <w:pPr>
              <w:pStyle w:val="94"/>
              <w:ind w:firstLine="0" w:firstLineChars="0"/>
              <w:jc w:val="left"/>
              <w:rPr>
                <w:rFonts w:ascii="Arial" w:hAnsi="Arial" w:cs="Arial"/>
                <w:sz w:val="18"/>
              </w:rPr>
            </w:pPr>
            <w:r>
              <w:rPr>
                <w:rFonts w:ascii="Arial" w:hAnsi="Arial" w:eastAsia="MS Mincho" w:cs="Arial"/>
                <w:color w:val="000000" w:themeColor="text1"/>
                <w:lang w:eastAsia="ja-JP"/>
                <w14:textFill>
                  <w14:solidFill>
                    <w14:schemeClr w14:val="tx1"/>
                  </w14:solidFill>
                </w14:textFill>
              </w:rPr>
              <w:t>42-4</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Yes</w:t>
            </w:r>
          </w:p>
        </w:tc>
        <w:tc>
          <w:tcPr>
            <w:tcW w:w="0" w:type="auto"/>
            <w:shd w:val="clear" w:color="auto" w:fill="auto"/>
          </w:tcPr>
          <w:p>
            <w:pPr>
              <w:pStyle w:val="94"/>
              <w:ind w:firstLine="0" w:firstLineChars="0"/>
              <w:jc w:val="left"/>
              <w:rPr>
                <w:rFonts w:ascii="Arial" w:hAnsi="Arial" w:cs="Arial"/>
                <w:sz w:val="18"/>
              </w:rPr>
            </w:pP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14:textFill>
                  <w14:solidFill>
                    <w14:schemeClr w14:val="tx1"/>
                  </w14:solidFill>
                </w14:textFill>
              </w:rPr>
              <w:t xml:space="preserve">UE does not support dynamic Cell DTX/DRX operation triggered by L1 signalling </w:t>
            </w:r>
            <w:r>
              <w:rPr>
                <w:rFonts w:ascii="Arial" w:hAnsi="Arial" w:cs="Arial"/>
                <w:strike/>
                <w:color w:val="FF0000"/>
              </w:rPr>
              <w:t>for network energy savings</w:t>
            </w:r>
          </w:p>
        </w:tc>
        <w:tc>
          <w:tcPr>
            <w:tcW w:w="0" w:type="auto"/>
            <w:shd w:val="clear" w:color="auto" w:fill="auto"/>
          </w:tcPr>
          <w:p>
            <w:pPr>
              <w:pStyle w:val="94"/>
              <w:ind w:firstLine="0" w:firstLineChars="0"/>
              <w:jc w:val="left"/>
              <w:rPr>
                <w:rFonts w:ascii="Arial" w:hAnsi="Arial" w:cs="Arial"/>
                <w:sz w:val="18"/>
              </w:rPr>
            </w:pPr>
            <w:r>
              <w:rPr>
                <w:rFonts w:ascii="Arial" w:hAnsi="Arial" w:eastAsia="宋体" w:cs="Arial"/>
                <w:color w:val="000000" w:themeColor="text1"/>
                <w:highlight w:val="yellow"/>
                <w:lang w:eastAsia="zh-CN"/>
                <w14:textFill>
                  <w14:solidFill>
                    <w14:schemeClr w14:val="tx1"/>
                  </w14:solidFill>
                </w14:textFill>
              </w:rPr>
              <w:t>FFS</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No</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zh-CN"/>
                <w14:textFill>
                  <w14:solidFill>
                    <w14:schemeClr w14:val="tx1"/>
                  </w14:solidFill>
                </w14:textFill>
              </w:rPr>
              <w:t>N/A</w:t>
            </w:r>
          </w:p>
        </w:tc>
        <w:tc>
          <w:tcPr>
            <w:tcW w:w="0" w:type="auto"/>
            <w:shd w:val="clear" w:color="auto" w:fill="auto"/>
          </w:tcPr>
          <w:p>
            <w:pPr>
              <w:pStyle w:val="94"/>
              <w:ind w:firstLine="0" w:firstLineChars="0"/>
              <w:jc w:val="left"/>
              <w:rPr>
                <w:rFonts w:ascii="Arial" w:hAnsi="Arial" w:cs="Arial"/>
                <w:szCs w:val="21"/>
                <w:highlight w:val="yellow"/>
              </w:rPr>
            </w:pPr>
            <w:r>
              <w:rPr>
                <w:rFonts w:ascii="Arial" w:hAnsi="Arial" w:cs="Arial"/>
                <w:szCs w:val="21"/>
                <w:highlight w:val="yellow"/>
              </w:rPr>
              <w:t>FFS: merge this FG with FG 42-4</w:t>
            </w:r>
          </w:p>
        </w:tc>
        <w:tc>
          <w:tcPr>
            <w:tcW w:w="0" w:type="auto"/>
            <w:shd w:val="clear" w:color="auto" w:fill="auto"/>
          </w:tcPr>
          <w:p>
            <w:pPr>
              <w:pStyle w:val="94"/>
              <w:ind w:firstLine="0" w:firstLineChars="0"/>
              <w:jc w:val="left"/>
              <w:rPr>
                <w:rFonts w:ascii="Arial" w:hAnsi="Arial" w:cs="Arial"/>
                <w:sz w:val="18"/>
              </w:rPr>
            </w:pPr>
            <w:r>
              <w:rPr>
                <w:rFonts w:ascii="Arial" w:hAnsi="Arial" w:cs="Arial"/>
                <w:color w:val="000000" w:themeColor="text1"/>
                <w:lang w:eastAsia="ja-JP"/>
                <w14:textFill>
                  <w14:solidFill>
                    <w14:schemeClr w14:val="tx1"/>
                  </w14:solidFill>
                </w14:textFill>
              </w:rPr>
              <w:t>Optional with capability signaling</w:t>
            </w:r>
          </w:p>
        </w:tc>
      </w:tr>
    </w:tbl>
    <w:p>
      <w:pPr>
        <w:rPr>
          <w:lang w:eastAsia="zh-CN"/>
        </w:rPr>
      </w:pPr>
    </w:p>
    <w:p>
      <w:pPr>
        <w:pStyle w:val="36"/>
        <w:numPr>
          <w:ilvl w:val="0"/>
          <w:numId w:val="0"/>
        </w:numPr>
      </w:pPr>
    </w:p>
    <w:sectPr>
      <w:pgSz w:w="16834" w:h="11909" w:orient="landscape"/>
      <w:pgMar w:top="1440" w:right="1440" w:bottom="1152"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92"/>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A3772BC"/>
    <w:multiLevelType w:val="multilevel"/>
    <w:tmpl w:val="0A3772BC"/>
    <w:lvl w:ilvl="0" w:tentative="0">
      <w:start w:val="1"/>
      <w:numFmt w:val="decimal"/>
      <w:pStyle w:val="93"/>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4">
    <w:nsid w:val="4BDF65F6"/>
    <w:multiLevelType w:val="multilevel"/>
    <w:tmpl w:val="4BDF65F6"/>
    <w:lvl w:ilvl="0" w:tentative="0">
      <w:start w:val="1"/>
      <w:numFmt w:val="decimal"/>
      <w:pStyle w:val="8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92665B"/>
    <w:multiLevelType w:val="multilevel"/>
    <w:tmpl w:val="6192665B"/>
    <w:lvl w:ilvl="0" w:tentative="0">
      <w:start w:val="1"/>
      <w:numFmt w:val="decimal"/>
      <w:pStyle w:val="87"/>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CD05F3A"/>
    <w:multiLevelType w:val="singleLevel"/>
    <w:tmpl w:val="6CD05F3A"/>
    <w:lvl w:ilvl="0" w:tentative="0">
      <w:start w:val="1"/>
      <w:numFmt w:val="bullet"/>
      <w:lvlText w:val=""/>
      <w:lvlJc w:val="left"/>
      <w:pPr>
        <w:ind w:left="420" w:hanging="420"/>
      </w:pPr>
      <w:rPr>
        <w:rFonts w:hint="default" w:ascii="Wingdings" w:hAnsi="Wingdings"/>
      </w:rPr>
    </w:lvl>
  </w:abstractNum>
  <w:abstractNum w:abstractNumId="7">
    <w:nsid w:val="70146DC0"/>
    <w:multiLevelType w:val="multilevel"/>
    <w:tmpl w:val="70146DC0"/>
    <w:lvl w:ilvl="0" w:tentative="0">
      <w:start w:val="1"/>
      <w:numFmt w:val="bullet"/>
      <w:pStyle w:val="9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905"/>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07B74"/>
    <w:rsid w:val="00007BB5"/>
    <w:rsid w:val="000106C6"/>
    <w:rsid w:val="000109E6"/>
    <w:rsid w:val="00010C60"/>
    <w:rsid w:val="00010DA6"/>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3998"/>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2"/>
    <w:rsid w:val="00041218"/>
    <w:rsid w:val="000416C1"/>
    <w:rsid w:val="00041C57"/>
    <w:rsid w:val="00042498"/>
    <w:rsid w:val="000427BA"/>
    <w:rsid w:val="000434B7"/>
    <w:rsid w:val="00043533"/>
    <w:rsid w:val="000435E4"/>
    <w:rsid w:val="00043A7D"/>
    <w:rsid w:val="0004467A"/>
    <w:rsid w:val="00044D69"/>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6F"/>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0A8"/>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C64"/>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0B59"/>
    <w:rsid w:val="000B122A"/>
    <w:rsid w:val="000B1536"/>
    <w:rsid w:val="000B18CF"/>
    <w:rsid w:val="000B1930"/>
    <w:rsid w:val="000B1ECF"/>
    <w:rsid w:val="000B21F9"/>
    <w:rsid w:val="000B235E"/>
    <w:rsid w:val="000B2985"/>
    <w:rsid w:val="000B2C88"/>
    <w:rsid w:val="000B2D2A"/>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1F24"/>
    <w:rsid w:val="000C209F"/>
    <w:rsid w:val="000C24BC"/>
    <w:rsid w:val="000C252B"/>
    <w:rsid w:val="000C2E28"/>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1D7"/>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2F7"/>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D75"/>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77F"/>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43"/>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72"/>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D20"/>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383"/>
    <w:rsid w:val="001974D8"/>
    <w:rsid w:val="00197C3A"/>
    <w:rsid w:val="00197CA2"/>
    <w:rsid w:val="001A0482"/>
    <w:rsid w:val="001A055B"/>
    <w:rsid w:val="001A0780"/>
    <w:rsid w:val="001A09EC"/>
    <w:rsid w:val="001A0D8D"/>
    <w:rsid w:val="001A0F03"/>
    <w:rsid w:val="001A0F12"/>
    <w:rsid w:val="001A0F82"/>
    <w:rsid w:val="001A15C6"/>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0C6"/>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309"/>
    <w:rsid w:val="001C048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315"/>
    <w:rsid w:val="00200410"/>
    <w:rsid w:val="002007F8"/>
    <w:rsid w:val="00200D2C"/>
    <w:rsid w:val="00200E1A"/>
    <w:rsid w:val="002012F5"/>
    <w:rsid w:val="002019D8"/>
    <w:rsid w:val="00201A38"/>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5172"/>
    <w:rsid w:val="00215304"/>
    <w:rsid w:val="002153EF"/>
    <w:rsid w:val="002170F0"/>
    <w:rsid w:val="00217962"/>
    <w:rsid w:val="0022042A"/>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4A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58"/>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007"/>
    <w:rsid w:val="00296854"/>
    <w:rsid w:val="0029699E"/>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D7AD1"/>
    <w:rsid w:val="002E00CB"/>
    <w:rsid w:val="002E027E"/>
    <w:rsid w:val="002E0319"/>
    <w:rsid w:val="002E035B"/>
    <w:rsid w:val="002E179B"/>
    <w:rsid w:val="002E18F9"/>
    <w:rsid w:val="002E1C9E"/>
    <w:rsid w:val="002E22E4"/>
    <w:rsid w:val="002E257B"/>
    <w:rsid w:val="002E268B"/>
    <w:rsid w:val="002E2765"/>
    <w:rsid w:val="002E2AAA"/>
    <w:rsid w:val="002E35B7"/>
    <w:rsid w:val="002E3BB0"/>
    <w:rsid w:val="002E3C65"/>
    <w:rsid w:val="002E3EF7"/>
    <w:rsid w:val="002E3F5B"/>
    <w:rsid w:val="002E4362"/>
    <w:rsid w:val="002E4A86"/>
    <w:rsid w:val="002E550D"/>
    <w:rsid w:val="002E56E0"/>
    <w:rsid w:val="002E58E0"/>
    <w:rsid w:val="002E5B00"/>
    <w:rsid w:val="002E5ECA"/>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726"/>
    <w:rsid w:val="00300857"/>
    <w:rsid w:val="00300D91"/>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A8"/>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47789"/>
    <w:rsid w:val="00350096"/>
    <w:rsid w:val="00350108"/>
    <w:rsid w:val="00350632"/>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68"/>
    <w:rsid w:val="00375894"/>
    <w:rsid w:val="00375B50"/>
    <w:rsid w:val="00375BD1"/>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2F8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4DBE"/>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BE7"/>
    <w:rsid w:val="00480E05"/>
    <w:rsid w:val="00480FA0"/>
    <w:rsid w:val="00481AF5"/>
    <w:rsid w:val="00481B02"/>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14"/>
    <w:rsid w:val="00486936"/>
    <w:rsid w:val="00486B42"/>
    <w:rsid w:val="00486DB8"/>
    <w:rsid w:val="00486FA0"/>
    <w:rsid w:val="00487632"/>
    <w:rsid w:val="0049064E"/>
    <w:rsid w:val="0049078B"/>
    <w:rsid w:val="004907B9"/>
    <w:rsid w:val="00490F9E"/>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1F0"/>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EED"/>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F43"/>
    <w:rsid w:val="004E56A9"/>
    <w:rsid w:val="004E5CEF"/>
    <w:rsid w:val="004E5FD9"/>
    <w:rsid w:val="004E6442"/>
    <w:rsid w:val="004E64C3"/>
    <w:rsid w:val="004E664C"/>
    <w:rsid w:val="004E69A4"/>
    <w:rsid w:val="004E6B95"/>
    <w:rsid w:val="004E77DF"/>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9B1"/>
    <w:rsid w:val="00501A85"/>
    <w:rsid w:val="00501BB3"/>
    <w:rsid w:val="005021DD"/>
    <w:rsid w:val="00502567"/>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61F"/>
    <w:rsid w:val="005368F3"/>
    <w:rsid w:val="00536C1E"/>
    <w:rsid w:val="00537EEB"/>
    <w:rsid w:val="0054026C"/>
    <w:rsid w:val="0054099B"/>
    <w:rsid w:val="00540D62"/>
    <w:rsid w:val="00541211"/>
    <w:rsid w:val="0054137F"/>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18C"/>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7E7"/>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CB9"/>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6A6"/>
    <w:rsid w:val="00585D64"/>
    <w:rsid w:val="00585E77"/>
    <w:rsid w:val="00585F5B"/>
    <w:rsid w:val="00586014"/>
    <w:rsid w:val="0058620A"/>
    <w:rsid w:val="005862E5"/>
    <w:rsid w:val="00586304"/>
    <w:rsid w:val="0058642E"/>
    <w:rsid w:val="00586474"/>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19"/>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5EC5"/>
    <w:rsid w:val="005B62D3"/>
    <w:rsid w:val="005B6429"/>
    <w:rsid w:val="005B692A"/>
    <w:rsid w:val="005B6A8E"/>
    <w:rsid w:val="005B7623"/>
    <w:rsid w:val="005B7D65"/>
    <w:rsid w:val="005B7DD1"/>
    <w:rsid w:val="005C00A0"/>
    <w:rsid w:val="005C01BA"/>
    <w:rsid w:val="005C0A7A"/>
    <w:rsid w:val="005C15D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6F5"/>
    <w:rsid w:val="005F27BF"/>
    <w:rsid w:val="005F284C"/>
    <w:rsid w:val="005F2C0B"/>
    <w:rsid w:val="005F2C5A"/>
    <w:rsid w:val="005F2EA5"/>
    <w:rsid w:val="005F2FE9"/>
    <w:rsid w:val="005F3266"/>
    <w:rsid w:val="005F3A63"/>
    <w:rsid w:val="005F3AD4"/>
    <w:rsid w:val="005F3F34"/>
    <w:rsid w:val="005F3FB2"/>
    <w:rsid w:val="005F4100"/>
    <w:rsid w:val="005F4171"/>
    <w:rsid w:val="005F43C3"/>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A2"/>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67D"/>
    <w:rsid w:val="00614EA0"/>
    <w:rsid w:val="0061577D"/>
    <w:rsid w:val="00615E5F"/>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1A18"/>
    <w:rsid w:val="00652192"/>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28"/>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0E0"/>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AA3"/>
    <w:rsid w:val="006A6E17"/>
    <w:rsid w:val="006A6F3E"/>
    <w:rsid w:val="006A74B5"/>
    <w:rsid w:val="006A7787"/>
    <w:rsid w:val="006A7886"/>
    <w:rsid w:val="006A7B13"/>
    <w:rsid w:val="006A7DC1"/>
    <w:rsid w:val="006A7E9C"/>
    <w:rsid w:val="006B040D"/>
    <w:rsid w:val="006B0943"/>
    <w:rsid w:val="006B0BF6"/>
    <w:rsid w:val="006B0F98"/>
    <w:rsid w:val="006B120D"/>
    <w:rsid w:val="006B1326"/>
    <w:rsid w:val="006B15EB"/>
    <w:rsid w:val="006B17E7"/>
    <w:rsid w:val="006B18C1"/>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575"/>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79B"/>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A"/>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4A35"/>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01D"/>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57F12"/>
    <w:rsid w:val="00760271"/>
    <w:rsid w:val="00760975"/>
    <w:rsid w:val="00760C04"/>
    <w:rsid w:val="00760D6B"/>
    <w:rsid w:val="0076103A"/>
    <w:rsid w:val="007612D8"/>
    <w:rsid w:val="007612E4"/>
    <w:rsid w:val="0076195D"/>
    <w:rsid w:val="00761FDA"/>
    <w:rsid w:val="007621FF"/>
    <w:rsid w:val="00762746"/>
    <w:rsid w:val="00762A6B"/>
    <w:rsid w:val="00763319"/>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607"/>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6A0"/>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3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0D4"/>
    <w:rsid w:val="007A0B6A"/>
    <w:rsid w:val="007A0BC2"/>
    <w:rsid w:val="007A0CBF"/>
    <w:rsid w:val="007A134D"/>
    <w:rsid w:val="007A1646"/>
    <w:rsid w:val="007A1F44"/>
    <w:rsid w:val="007A20C9"/>
    <w:rsid w:val="007A2326"/>
    <w:rsid w:val="007A23FF"/>
    <w:rsid w:val="007A2741"/>
    <w:rsid w:val="007A295B"/>
    <w:rsid w:val="007A2988"/>
    <w:rsid w:val="007A3269"/>
    <w:rsid w:val="007A3424"/>
    <w:rsid w:val="007A35EF"/>
    <w:rsid w:val="007A38CC"/>
    <w:rsid w:val="007A3AF2"/>
    <w:rsid w:val="007A3BAF"/>
    <w:rsid w:val="007A43A2"/>
    <w:rsid w:val="007A4648"/>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903"/>
    <w:rsid w:val="007B2D3B"/>
    <w:rsid w:val="007B2D56"/>
    <w:rsid w:val="007B384D"/>
    <w:rsid w:val="007B40A5"/>
    <w:rsid w:val="007B40FC"/>
    <w:rsid w:val="007B49A6"/>
    <w:rsid w:val="007B5117"/>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5E49"/>
    <w:rsid w:val="007E6571"/>
    <w:rsid w:val="007E67AE"/>
    <w:rsid w:val="007E6AF5"/>
    <w:rsid w:val="007E6BEB"/>
    <w:rsid w:val="007E6FC4"/>
    <w:rsid w:val="007E7434"/>
    <w:rsid w:val="007E747E"/>
    <w:rsid w:val="007E7619"/>
    <w:rsid w:val="007E7A47"/>
    <w:rsid w:val="007E7B10"/>
    <w:rsid w:val="007E7D3A"/>
    <w:rsid w:val="007E7DB7"/>
    <w:rsid w:val="007E7DDF"/>
    <w:rsid w:val="007F01ED"/>
    <w:rsid w:val="007F0F81"/>
    <w:rsid w:val="007F11C8"/>
    <w:rsid w:val="007F11EE"/>
    <w:rsid w:val="007F1C1F"/>
    <w:rsid w:val="007F1CFB"/>
    <w:rsid w:val="007F202C"/>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6F60"/>
    <w:rsid w:val="00807007"/>
    <w:rsid w:val="008070AC"/>
    <w:rsid w:val="0080780D"/>
    <w:rsid w:val="00807A7E"/>
    <w:rsid w:val="008101FD"/>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59BC"/>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7F5"/>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5A6"/>
    <w:rsid w:val="00827BFC"/>
    <w:rsid w:val="00827EE8"/>
    <w:rsid w:val="00827F6A"/>
    <w:rsid w:val="0083056A"/>
    <w:rsid w:val="00830B96"/>
    <w:rsid w:val="00830B9A"/>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45B"/>
    <w:rsid w:val="00840607"/>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0A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2D5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2761"/>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B5B"/>
    <w:rsid w:val="008E3C8F"/>
    <w:rsid w:val="008E3CF8"/>
    <w:rsid w:val="008E3EEC"/>
    <w:rsid w:val="008E4069"/>
    <w:rsid w:val="008E4ADA"/>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23A3"/>
    <w:rsid w:val="009025E1"/>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B3"/>
    <w:rsid w:val="00907A77"/>
    <w:rsid w:val="00907E00"/>
    <w:rsid w:val="009100DC"/>
    <w:rsid w:val="0091012F"/>
    <w:rsid w:val="009104BA"/>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15B"/>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4BE0"/>
    <w:rsid w:val="00945180"/>
    <w:rsid w:val="00945581"/>
    <w:rsid w:val="009455FF"/>
    <w:rsid w:val="00945630"/>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60D"/>
    <w:rsid w:val="00962972"/>
    <w:rsid w:val="00962B5B"/>
    <w:rsid w:val="009631A6"/>
    <w:rsid w:val="009631F4"/>
    <w:rsid w:val="0096343B"/>
    <w:rsid w:val="009637A6"/>
    <w:rsid w:val="00963881"/>
    <w:rsid w:val="00964A12"/>
    <w:rsid w:val="00964AA2"/>
    <w:rsid w:val="00964EC2"/>
    <w:rsid w:val="00965137"/>
    <w:rsid w:val="009651CC"/>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840"/>
    <w:rsid w:val="00975C54"/>
    <w:rsid w:val="00976249"/>
    <w:rsid w:val="00976453"/>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CB1"/>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99A"/>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C79"/>
    <w:rsid w:val="009A2D5E"/>
    <w:rsid w:val="009A2DF9"/>
    <w:rsid w:val="009A344F"/>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515"/>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3D0"/>
    <w:rsid w:val="00A2756D"/>
    <w:rsid w:val="00A276ED"/>
    <w:rsid w:val="00A27C99"/>
    <w:rsid w:val="00A27CDF"/>
    <w:rsid w:val="00A302B8"/>
    <w:rsid w:val="00A30541"/>
    <w:rsid w:val="00A309C6"/>
    <w:rsid w:val="00A30D13"/>
    <w:rsid w:val="00A30E46"/>
    <w:rsid w:val="00A30FCB"/>
    <w:rsid w:val="00A314F9"/>
    <w:rsid w:val="00A31772"/>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3D9"/>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05D"/>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CD"/>
    <w:rsid w:val="00A931B4"/>
    <w:rsid w:val="00A93205"/>
    <w:rsid w:val="00A9327B"/>
    <w:rsid w:val="00A93688"/>
    <w:rsid w:val="00A9369F"/>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583"/>
    <w:rsid w:val="00AB6AC9"/>
    <w:rsid w:val="00AB6B70"/>
    <w:rsid w:val="00AB725F"/>
    <w:rsid w:val="00AB7416"/>
    <w:rsid w:val="00AB7F7D"/>
    <w:rsid w:val="00AC022B"/>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3F58"/>
    <w:rsid w:val="00AC45B3"/>
    <w:rsid w:val="00AC4CD1"/>
    <w:rsid w:val="00AC532E"/>
    <w:rsid w:val="00AC5386"/>
    <w:rsid w:val="00AC572D"/>
    <w:rsid w:val="00AC598E"/>
    <w:rsid w:val="00AC5A9C"/>
    <w:rsid w:val="00AC6527"/>
    <w:rsid w:val="00AC6929"/>
    <w:rsid w:val="00AC74DA"/>
    <w:rsid w:val="00AC76A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042"/>
    <w:rsid w:val="00AD4AAA"/>
    <w:rsid w:val="00AD4D2A"/>
    <w:rsid w:val="00AD4FC6"/>
    <w:rsid w:val="00AD507C"/>
    <w:rsid w:val="00AD542F"/>
    <w:rsid w:val="00AD5B2C"/>
    <w:rsid w:val="00AD5D12"/>
    <w:rsid w:val="00AD61CC"/>
    <w:rsid w:val="00AD6297"/>
    <w:rsid w:val="00AD6806"/>
    <w:rsid w:val="00AD6EE6"/>
    <w:rsid w:val="00AD702B"/>
    <w:rsid w:val="00AD7305"/>
    <w:rsid w:val="00AD777D"/>
    <w:rsid w:val="00AD77E9"/>
    <w:rsid w:val="00AD7E64"/>
    <w:rsid w:val="00AD7EBC"/>
    <w:rsid w:val="00AD7F8B"/>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5D5"/>
    <w:rsid w:val="00AF31D1"/>
    <w:rsid w:val="00AF3384"/>
    <w:rsid w:val="00AF3412"/>
    <w:rsid w:val="00AF390D"/>
    <w:rsid w:val="00AF3BC1"/>
    <w:rsid w:val="00AF3DBB"/>
    <w:rsid w:val="00AF424E"/>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35D"/>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276"/>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3C"/>
    <w:rsid w:val="00B24174"/>
    <w:rsid w:val="00B2422E"/>
    <w:rsid w:val="00B244D1"/>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3543"/>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0C58"/>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5FB1"/>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7124"/>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7"/>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9F3"/>
    <w:rsid w:val="00BF0BAF"/>
    <w:rsid w:val="00BF0D2A"/>
    <w:rsid w:val="00BF19CE"/>
    <w:rsid w:val="00BF1F0C"/>
    <w:rsid w:val="00BF24EE"/>
    <w:rsid w:val="00BF2573"/>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D8A"/>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AFF"/>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05"/>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16"/>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0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468"/>
    <w:rsid w:val="00CD25FF"/>
    <w:rsid w:val="00CD2957"/>
    <w:rsid w:val="00CD308A"/>
    <w:rsid w:val="00CD30A0"/>
    <w:rsid w:val="00CD30B3"/>
    <w:rsid w:val="00CD3592"/>
    <w:rsid w:val="00CD38B6"/>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B3F"/>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353"/>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B41"/>
    <w:rsid w:val="00CF6C23"/>
    <w:rsid w:val="00CF6E48"/>
    <w:rsid w:val="00CF72AD"/>
    <w:rsid w:val="00CF75A1"/>
    <w:rsid w:val="00CF7B6E"/>
    <w:rsid w:val="00CF7D1A"/>
    <w:rsid w:val="00D004FA"/>
    <w:rsid w:val="00D01139"/>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6A7"/>
    <w:rsid w:val="00D07CDC"/>
    <w:rsid w:val="00D07CE1"/>
    <w:rsid w:val="00D1026A"/>
    <w:rsid w:val="00D1047D"/>
    <w:rsid w:val="00D1068D"/>
    <w:rsid w:val="00D1077B"/>
    <w:rsid w:val="00D1077F"/>
    <w:rsid w:val="00D107CF"/>
    <w:rsid w:val="00D10B85"/>
    <w:rsid w:val="00D10F5D"/>
    <w:rsid w:val="00D10FE4"/>
    <w:rsid w:val="00D11323"/>
    <w:rsid w:val="00D11A64"/>
    <w:rsid w:val="00D11B0B"/>
    <w:rsid w:val="00D12216"/>
    <w:rsid w:val="00D12293"/>
    <w:rsid w:val="00D126D9"/>
    <w:rsid w:val="00D12B14"/>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E6D"/>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A66"/>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1ECD"/>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AEF"/>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D4E"/>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BD5"/>
    <w:rsid w:val="00E5733D"/>
    <w:rsid w:val="00E57E33"/>
    <w:rsid w:val="00E60955"/>
    <w:rsid w:val="00E61CC0"/>
    <w:rsid w:val="00E61D96"/>
    <w:rsid w:val="00E6242B"/>
    <w:rsid w:val="00E62614"/>
    <w:rsid w:val="00E6277B"/>
    <w:rsid w:val="00E6342A"/>
    <w:rsid w:val="00E642D5"/>
    <w:rsid w:val="00E64424"/>
    <w:rsid w:val="00E644D8"/>
    <w:rsid w:val="00E64C99"/>
    <w:rsid w:val="00E64CD3"/>
    <w:rsid w:val="00E64FD9"/>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2A4"/>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631"/>
    <w:rsid w:val="00EA7FCF"/>
    <w:rsid w:val="00EB0389"/>
    <w:rsid w:val="00EB090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B9"/>
    <w:rsid w:val="00ED2E52"/>
    <w:rsid w:val="00ED3024"/>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328"/>
    <w:rsid w:val="00F143FE"/>
    <w:rsid w:val="00F14CE0"/>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077"/>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456"/>
    <w:rsid w:val="00F405A4"/>
    <w:rsid w:val="00F40BA6"/>
    <w:rsid w:val="00F40D15"/>
    <w:rsid w:val="00F40DE0"/>
    <w:rsid w:val="00F41286"/>
    <w:rsid w:val="00F4135F"/>
    <w:rsid w:val="00F414D9"/>
    <w:rsid w:val="00F41F05"/>
    <w:rsid w:val="00F420E3"/>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554"/>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A9B"/>
    <w:rsid w:val="00FA2BE6"/>
    <w:rsid w:val="00FA3B76"/>
    <w:rsid w:val="00FA49E5"/>
    <w:rsid w:val="00FA4CC8"/>
    <w:rsid w:val="00FA4D01"/>
    <w:rsid w:val="00FA4D66"/>
    <w:rsid w:val="00FA4D93"/>
    <w:rsid w:val="00FA56CD"/>
    <w:rsid w:val="00FA5970"/>
    <w:rsid w:val="00FA5A4E"/>
    <w:rsid w:val="00FA6602"/>
    <w:rsid w:val="00FA67CC"/>
    <w:rsid w:val="00FA7FB9"/>
    <w:rsid w:val="00FB0082"/>
    <w:rsid w:val="00FB0243"/>
    <w:rsid w:val="00FB0DF3"/>
    <w:rsid w:val="00FB0E0D"/>
    <w:rsid w:val="00FB1189"/>
    <w:rsid w:val="00FB12B3"/>
    <w:rsid w:val="00FB1527"/>
    <w:rsid w:val="00FB157B"/>
    <w:rsid w:val="00FB1BA5"/>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789"/>
    <w:rsid w:val="00FD0903"/>
    <w:rsid w:val="00FD09A7"/>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188"/>
    <w:rsid w:val="00FF7512"/>
    <w:rsid w:val="00FF7563"/>
    <w:rsid w:val="00FF762D"/>
    <w:rsid w:val="00FF7726"/>
    <w:rsid w:val="00FF773E"/>
    <w:rsid w:val="0150037C"/>
    <w:rsid w:val="01590019"/>
    <w:rsid w:val="016E3A3A"/>
    <w:rsid w:val="01D83071"/>
    <w:rsid w:val="0220581E"/>
    <w:rsid w:val="06014EBA"/>
    <w:rsid w:val="07612C2A"/>
    <w:rsid w:val="07E5405E"/>
    <w:rsid w:val="08DB214E"/>
    <w:rsid w:val="095429DE"/>
    <w:rsid w:val="0A211B6C"/>
    <w:rsid w:val="0AE87B50"/>
    <w:rsid w:val="0C697718"/>
    <w:rsid w:val="0CBB2574"/>
    <w:rsid w:val="0EF11039"/>
    <w:rsid w:val="10523731"/>
    <w:rsid w:val="111C7EBE"/>
    <w:rsid w:val="12A71A0A"/>
    <w:rsid w:val="13AA1367"/>
    <w:rsid w:val="14D21222"/>
    <w:rsid w:val="154C2E70"/>
    <w:rsid w:val="156A5AB1"/>
    <w:rsid w:val="15F95B12"/>
    <w:rsid w:val="1659676B"/>
    <w:rsid w:val="187815D2"/>
    <w:rsid w:val="18AE18B4"/>
    <w:rsid w:val="1B155DAE"/>
    <w:rsid w:val="1BE75204"/>
    <w:rsid w:val="1D482732"/>
    <w:rsid w:val="1D5D4A05"/>
    <w:rsid w:val="1E43210E"/>
    <w:rsid w:val="1E947AD2"/>
    <w:rsid w:val="20605222"/>
    <w:rsid w:val="20E433EA"/>
    <w:rsid w:val="21DC2ADA"/>
    <w:rsid w:val="21FF6CAB"/>
    <w:rsid w:val="25356E63"/>
    <w:rsid w:val="26DD1DE5"/>
    <w:rsid w:val="281908BD"/>
    <w:rsid w:val="286F13DD"/>
    <w:rsid w:val="2B466AA7"/>
    <w:rsid w:val="2BA967CA"/>
    <w:rsid w:val="2CB522C6"/>
    <w:rsid w:val="2D315E1A"/>
    <w:rsid w:val="2D767EC8"/>
    <w:rsid w:val="2D910338"/>
    <w:rsid w:val="2E422709"/>
    <w:rsid w:val="30431894"/>
    <w:rsid w:val="30457932"/>
    <w:rsid w:val="32805952"/>
    <w:rsid w:val="34470344"/>
    <w:rsid w:val="36C02C1A"/>
    <w:rsid w:val="37DD15AA"/>
    <w:rsid w:val="3A10235D"/>
    <w:rsid w:val="3B684D4A"/>
    <w:rsid w:val="3D946447"/>
    <w:rsid w:val="3DB97C89"/>
    <w:rsid w:val="3DCF2BAB"/>
    <w:rsid w:val="3EBA21C4"/>
    <w:rsid w:val="41B0776A"/>
    <w:rsid w:val="41CE5653"/>
    <w:rsid w:val="41E57093"/>
    <w:rsid w:val="44531210"/>
    <w:rsid w:val="460541F9"/>
    <w:rsid w:val="465B55B2"/>
    <w:rsid w:val="46FF5D6A"/>
    <w:rsid w:val="48035BB1"/>
    <w:rsid w:val="48231F4D"/>
    <w:rsid w:val="4A102E11"/>
    <w:rsid w:val="4CAB1239"/>
    <w:rsid w:val="4D2542BA"/>
    <w:rsid w:val="4DFF79C4"/>
    <w:rsid w:val="4E280896"/>
    <w:rsid w:val="50913665"/>
    <w:rsid w:val="518C3EDA"/>
    <w:rsid w:val="532F6902"/>
    <w:rsid w:val="53DA26A8"/>
    <w:rsid w:val="57B0086C"/>
    <w:rsid w:val="59C259CE"/>
    <w:rsid w:val="5AEF1259"/>
    <w:rsid w:val="5BAA147D"/>
    <w:rsid w:val="5C32289F"/>
    <w:rsid w:val="5C9C08DD"/>
    <w:rsid w:val="5CB23E22"/>
    <w:rsid w:val="5EE74938"/>
    <w:rsid w:val="5F290D92"/>
    <w:rsid w:val="5F430BDE"/>
    <w:rsid w:val="60B94064"/>
    <w:rsid w:val="61271DDF"/>
    <w:rsid w:val="612831B4"/>
    <w:rsid w:val="624F1F14"/>
    <w:rsid w:val="640F6ADA"/>
    <w:rsid w:val="685C3B78"/>
    <w:rsid w:val="69D739F8"/>
    <w:rsid w:val="6ABC242C"/>
    <w:rsid w:val="6B7A50B9"/>
    <w:rsid w:val="6DA80C75"/>
    <w:rsid w:val="6DC11E44"/>
    <w:rsid w:val="70764064"/>
    <w:rsid w:val="70B9289C"/>
    <w:rsid w:val="70BE2F7D"/>
    <w:rsid w:val="70C3117C"/>
    <w:rsid w:val="70E24B94"/>
    <w:rsid w:val="71BE4C9B"/>
    <w:rsid w:val="72D17072"/>
    <w:rsid w:val="758C7DA9"/>
    <w:rsid w:val="777255FE"/>
    <w:rsid w:val="78314F01"/>
    <w:rsid w:val="78B4093A"/>
    <w:rsid w:val="7A102AE2"/>
    <w:rsid w:val="7AB644B0"/>
    <w:rsid w:val="7BC01B7E"/>
    <w:rsid w:val="7D211DE8"/>
    <w:rsid w:val="7D6A0482"/>
    <w:rsid w:val="7F8D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1"/>
    <w:qFormat/>
    <w:uiPriority w:val="0"/>
    <w:pPr>
      <w:keepNext/>
      <w:numPr>
        <w:ilvl w:val="0"/>
        <w:numId w:val="1"/>
      </w:numPr>
      <w:spacing w:before="120"/>
      <w:outlineLvl w:val="0"/>
    </w:pPr>
    <w:rPr>
      <w:b/>
      <w:bCs/>
      <w:sz w:val="28"/>
      <w:szCs w:val="28"/>
    </w:rPr>
  </w:style>
  <w:style w:type="paragraph" w:styleId="3">
    <w:name w:val="heading 2"/>
    <w:basedOn w:val="1"/>
    <w:next w:val="1"/>
    <w:link w:val="52"/>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5"/>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4"/>
    <w:qFormat/>
    <w:uiPriority w:val="0"/>
    <w:rPr>
      <w:sz w:val="20"/>
      <w:szCs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link w:val="42"/>
    <w:qFormat/>
    <w:uiPriority w:val="0"/>
    <w:pPr>
      <w:tabs>
        <w:tab w:val="center" w:pos="4680"/>
        <w:tab w:val="right" w:pos="9360"/>
      </w:tabs>
    </w:pPr>
  </w:style>
  <w:style w:type="paragraph" w:styleId="18">
    <w:name w:val="header"/>
    <w:basedOn w:val="1"/>
    <w:link w:val="41"/>
    <w:qFormat/>
    <w:uiPriority w:val="0"/>
    <w:pPr>
      <w:tabs>
        <w:tab w:val="center" w:pos="4680"/>
        <w:tab w:val="right" w:pos="9360"/>
      </w:tabs>
    </w:pPr>
  </w:style>
  <w:style w:type="paragraph" w:styleId="19">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3">
    <w:name w:val="Title"/>
    <w:basedOn w:val="1"/>
    <w:next w:val="1"/>
    <w:link w:val="44"/>
    <w:qFormat/>
    <w:uiPriority w:val="0"/>
    <w:pPr>
      <w:spacing w:before="240" w:after="60"/>
      <w:jc w:val="center"/>
      <w:outlineLvl w:val="0"/>
    </w:pPr>
    <w:rPr>
      <w:rFonts w:asciiTheme="majorHAnsi" w:hAnsiTheme="majorHAnsi" w:cstheme="majorBidi"/>
      <w:b/>
      <w:bCs/>
      <w:sz w:val="32"/>
      <w:szCs w:val="32"/>
    </w:rPr>
  </w:style>
  <w:style w:type="paragraph" w:styleId="24">
    <w:name w:val="annotation subject"/>
    <w:basedOn w:val="14"/>
    <w:next w:val="14"/>
    <w:link w:val="48"/>
    <w:semiHidden/>
    <w:unhideWhenUsed/>
    <w:qFormat/>
    <w:uiPriority w:val="0"/>
    <w:rPr>
      <w:b/>
      <w:bCs/>
    </w:rPr>
  </w:style>
  <w:style w:type="table" w:styleId="26">
    <w:name w:val="Table Grid"/>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FollowedHyperlink"/>
    <w:basedOn w:val="27"/>
    <w:qFormat/>
    <w:uiPriority w:val="0"/>
    <w:rPr>
      <w:color w:val="800080"/>
      <w:u w:val="single"/>
    </w:rPr>
  </w:style>
  <w:style w:type="character" w:styleId="30">
    <w:name w:val="Emphasis"/>
    <w:basedOn w:val="27"/>
    <w:qFormat/>
    <w:uiPriority w:val="0"/>
    <w:rPr>
      <w:i/>
      <w:iCs/>
    </w:rPr>
  </w:style>
  <w:style w:type="character" w:styleId="31">
    <w:name w:val="Hyperlink"/>
    <w:basedOn w:val="27"/>
    <w:qFormat/>
    <w:uiPriority w:val="0"/>
    <w:rPr>
      <w:color w:val="0000FF"/>
      <w:u w:val="single"/>
    </w:rPr>
  </w:style>
  <w:style w:type="character" w:styleId="32">
    <w:name w:val="annotation reference"/>
    <w:basedOn w:val="27"/>
    <w:unhideWhenUsed/>
    <w:qFormat/>
    <w:uiPriority w:val="99"/>
    <w:rPr>
      <w:sz w:val="21"/>
      <w:szCs w:val="21"/>
    </w:rPr>
  </w:style>
  <w:style w:type="character" w:styleId="33">
    <w:name w:val="footnote reference"/>
    <w:basedOn w:val="27"/>
    <w:semiHidden/>
    <w:qFormat/>
    <w:uiPriority w:val="0"/>
    <w:rPr>
      <w:vertAlign w:val="superscript"/>
    </w:rPr>
  </w:style>
  <w:style w:type="character" w:customStyle="1" w:styleId="34">
    <w:name w:val="正文文本 字符"/>
    <w:basedOn w:val="27"/>
    <w:link w:val="15"/>
    <w:qFormat/>
    <w:uiPriority w:val="0"/>
  </w:style>
  <w:style w:type="character" w:customStyle="1" w:styleId="35">
    <w:name w:val="题注 字符"/>
    <w:basedOn w:val="27"/>
    <w:link w:val="11"/>
    <w:qFormat/>
    <w:uiPriority w:val="0"/>
    <w:rPr>
      <w:b/>
      <w:bCs/>
    </w:rPr>
  </w:style>
  <w:style w:type="paragraph" w:customStyle="1" w:styleId="36">
    <w:name w:val="References"/>
    <w:basedOn w:val="1"/>
    <w:qFormat/>
    <w:uiPriority w:val="0"/>
    <w:pPr>
      <w:numPr>
        <w:ilvl w:val="0"/>
        <w:numId w:val="2"/>
      </w:numPr>
      <w:adjustRightInd/>
      <w:spacing w:after="60"/>
    </w:pPr>
    <w:rPr>
      <w:sz w:val="20"/>
      <w:szCs w:val="16"/>
    </w:rPr>
  </w:style>
  <w:style w:type="paragraph" w:customStyle="1" w:styleId="37">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
    <w:name w:val="Figure"/>
    <w:basedOn w:val="1"/>
    <w:qFormat/>
    <w:uiPriority w:val="0"/>
    <w:pPr>
      <w:keepNext/>
      <w:jc w:val="center"/>
    </w:pPr>
  </w:style>
  <w:style w:type="paragraph" w:customStyle="1" w:styleId="39">
    <w:name w:val="Eqn"/>
    <w:basedOn w:val="1"/>
    <w:qFormat/>
    <w:uiPriority w:val="0"/>
    <w:pPr>
      <w:tabs>
        <w:tab w:val="center" w:pos="4608"/>
        <w:tab w:val="right" w:pos="9216"/>
      </w:tabs>
    </w:pPr>
    <w:rPr>
      <w:lang w:eastAsia="ja-JP"/>
    </w:rPr>
  </w:style>
  <w:style w:type="paragraph" w:customStyle="1" w:styleId="40">
    <w:name w:val="tablecell"/>
    <w:basedOn w:val="1"/>
    <w:qFormat/>
    <w:uiPriority w:val="0"/>
    <w:pPr>
      <w:spacing w:before="20" w:after="20"/>
      <w:jc w:val="left"/>
    </w:pPr>
  </w:style>
  <w:style w:type="character" w:customStyle="1" w:styleId="41">
    <w:name w:val="页眉 字符"/>
    <w:basedOn w:val="27"/>
    <w:link w:val="18"/>
    <w:qFormat/>
    <w:uiPriority w:val="0"/>
    <w:rPr>
      <w:sz w:val="22"/>
      <w:szCs w:val="22"/>
    </w:rPr>
  </w:style>
  <w:style w:type="character" w:customStyle="1" w:styleId="42">
    <w:name w:val="页脚 字符"/>
    <w:basedOn w:val="27"/>
    <w:link w:val="17"/>
    <w:qFormat/>
    <w:uiPriority w:val="0"/>
    <w:rPr>
      <w:sz w:val="22"/>
      <w:szCs w:val="22"/>
    </w:rPr>
  </w:style>
  <w:style w:type="paragraph" w:customStyle="1" w:styleId="43">
    <w:name w:val="tablecol"/>
    <w:basedOn w:val="40"/>
    <w:qFormat/>
    <w:uiPriority w:val="0"/>
    <w:pPr>
      <w:jc w:val="center"/>
    </w:pPr>
    <w:rPr>
      <w:b/>
    </w:rPr>
  </w:style>
  <w:style w:type="character" w:customStyle="1" w:styleId="44">
    <w:name w:val="标题 字符"/>
    <w:basedOn w:val="27"/>
    <w:link w:val="23"/>
    <w:qFormat/>
    <w:uiPriority w:val="0"/>
    <w:rPr>
      <w:rFonts w:asciiTheme="majorHAnsi" w:hAnsiTheme="majorHAnsi" w:cstheme="majorBidi"/>
      <w:b/>
      <w:bCs/>
      <w:sz w:val="32"/>
      <w:szCs w:val="32"/>
    </w:rPr>
  </w:style>
  <w:style w:type="paragraph" w:styleId="45">
    <w:name w:val="List Paragraph"/>
    <w:basedOn w:val="1"/>
    <w:link w:val="46"/>
    <w:qFormat/>
    <w:uiPriority w:val="34"/>
    <w:pPr>
      <w:autoSpaceDE/>
      <w:autoSpaceDN/>
      <w:adjustRightInd/>
      <w:snapToGrid/>
      <w:spacing w:after="0"/>
      <w:ind w:left="840" w:leftChars="400" w:hanging="1440"/>
      <w:jc w:val="left"/>
    </w:pPr>
    <w:rPr>
      <w:rFonts w:ascii="Times" w:hAnsi="Times" w:eastAsia="Batang"/>
      <w:sz w:val="20"/>
      <w:szCs w:val="24"/>
      <w:lang w:val="en-GB"/>
    </w:rPr>
  </w:style>
  <w:style w:type="character" w:customStyle="1" w:styleId="46">
    <w:name w:val="列表段落 字符"/>
    <w:link w:val="45"/>
    <w:qFormat/>
    <w:uiPriority w:val="34"/>
    <w:rPr>
      <w:rFonts w:ascii="Times" w:hAnsi="Times" w:eastAsia="Batang"/>
      <w:szCs w:val="24"/>
      <w:lang w:val="en-GB"/>
    </w:rPr>
  </w:style>
  <w:style w:type="character" w:customStyle="1" w:styleId="47">
    <w:name w:val="批注文字 字符"/>
    <w:basedOn w:val="27"/>
    <w:link w:val="14"/>
    <w:qFormat/>
    <w:uiPriority w:val="99"/>
    <w:rPr>
      <w:sz w:val="22"/>
      <w:szCs w:val="22"/>
    </w:rPr>
  </w:style>
  <w:style w:type="character" w:customStyle="1" w:styleId="48">
    <w:name w:val="批注主题 字符"/>
    <w:basedOn w:val="47"/>
    <w:link w:val="24"/>
    <w:semiHidden/>
    <w:qFormat/>
    <w:uiPriority w:val="0"/>
    <w:rPr>
      <w:b/>
      <w:bCs/>
      <w:sz w:val="22"/>
      <w:szCs w:val="22"/>
    </w:rPr>
  </w:style>
  <w:style w:type="character" w:customStyle="1" w:styleId="49">
    <w:name w:val="标题1"/>
    <w:basedOn w:val="27"/>
    <w:qFormat/>
    <w:uiPriority w:val="0"/>
  </w:style>
  <w:style w:type="character" w:customStyle="1" w:styleId="50">
    <w:name w:val="apple-converted-space"/>
    <w:basedOn w:val="27"/>
    <w:qFormat/>
    <w:uiPriority w:val="0"/>
  </w:style>
  <w:style w:type="character" w:customStyle="1" w:styleId="51">
    <w:name w:val="标题 1 字符"/>
    <w:basedOn w:val="27"/>
    <w:link w:val="2"/>
    <w:qFormat/>
    <w:uiPriority w:val="0"/>
    <w:rPr>
      <w:b/>
      <w:bCs/>
      <w:sz w:val="28"/>
      <w:szCs w:val="28"/>
    </w:rPr>
  </w:style>
  <w:style w:type="character" w:customStyle="1" w:styleId="52">
    <w:name w:val="标题 2 字符"/>
    <w:basedOn w:val="27"/>
    <w:link w:val="3"/>
    <w:qFormat/>
    <w:uiPriority w:val="0"/>
    <w:rPr>
      <w:b/>
      <w:bCs/>
      <w:sz w:val="24"/>
      <w:szCs w:val="22"/>
    </w:rPr>
  </w:style>
  <w:style w:type="paragraph" w:customStyle="1" w:styleId="53">
    <w:name w:val="修订1"/>
    <w:hidden/>
    <w:semiHidden/>
    <w:qFormat/>
    <w:uiPriority w:val="99"/>
    <w:rPr>
      <w:rFonts w:ascii="Times New Roman" w:hAnsi="Times New Roman" w:eastAsia="宋体" w:cs="Times New Roman"/>
      <w:sz w:val="22"/>
      <w:szCs w:val="22"/>
      <w:lang w:val="en-US" w:eastAsia="en-US" w:bidi="ar-SA"/>
    </w:rPr>
  </w:style>
  <w:style w:type="paragraph" w:customStyle="1" w:styleId="54">
    <w:name w:val="TAH"/>
    <w:basedOn w:val="55"/>
    <w:link w:val="57"/>
    <w:qFormat/>
    <w:uiPriority w:val="0"/>
    <w:rPr>
      <w:b/>
    </w:rPr>
  </w:style>
  <w:style w:type="paragraph" w:customStyle="1" w:styleId="55">
    <w:name w:val="TAC"/>
    <w:basedOn w:val="1"/>
    <w:link w:val="56"/>
    <w:qFormat/>
    <w:uiPriority w:val="0"/>
    <w:pPr>
      <w:keepNext/>
      <w:keepLines/>
      <w:overflowPunct w:val="0"/>
      <w:snapToGrid/>
      <w:spacing w:after="0"/>
      <w:jc w:val="center"/>
      <w:textAlignment w:val="baseline"/>
    </w:pPr>
    <w:rPr>
      <w:rFonts w:ascii="Arial" w:hAnsi="Arial" w:eastAsia="Times New Roman"/>
      <w:sz w:val="18"/>
      <w:szCs w:val="20"/>
      <w:lang w:val="en-GB"/>
    </w:rPr>
  </w:style>
  <w:style w:type="character" w:customStyle="1" w:styleId="56">
    <w:name w:val="TAC Char"/>
    <w:link w:val="55"/>
    <w:qFormat/>
    <w:locked/>
    <w:uiPriority w:val="0"/>
    <w:rPr>
      <w:rFonts w:ascii="Arial" w:hAnsi="Arial" w:eastAsia="Times New Roman"/>
      <w:sz w:val="18"/>
      <w:lang w:val="en-GB"/>
    </w:rPr>
  </w:style>
  <w:style w:type="character" w:customStyle="1" w:styleId="57">
    <w:name w:val="TAH Car"/>
    <w:link w:val="54"/>
    <w:qFormat/>
    <w:uiPriority w:val="0"/>
    <w:rPr>
      <w:rFonts w:ascii="Arial" w:hAnsi="Arial" w:eastAsia="Times New Roman"/>
      <w:b/>
      <w:sz w:val="18"/>
      <w:lang w:val="en-GB"/>
    </w:rPr>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59">
    <w:name w:val="TAL Char"/>
    <w:link w:val="60"/>
    <w:qFormat/>
    <w:locked/>
    <w:uiPriority w:val="0"/>
    <w:rPr>
      <w:rFonts w:ascii="Arial" w:hAnsi="Arial" w:cs="Arial"/>
      <w:sz w:val="18"/>
      <w:lang w:val="en-GB"/>
    </w:rPr>
  </w:style>
  <w:style w:type="paragraph" w:customStyle="1" w:styleId="60">
    <w:name w:val="TAL"/>
    <w:basedOn w:val="1"/>
    <w:link w:val="59"/>
    <w:qFormat/>
    <w:uiPriority w:val="0"/>
    <w:pPr>
      <w:keepNext/>
      <w:keepLines/>
      <w:autoSpaceDE/>
      <w:autoSpaceDN/>
      <w:adjustRightInd/>
      <w:snapToGrid/>
      <w:spacing w:after="0"/>
      <w:jc w:val="left"/>
    </w:pPr>
    <w:rPr>
      <w:rFonts w:ascii="Arial" w:hAnsi="Arial" w:cs="Arial"/>
      <w:sz w:val="18"/>
      <w:szCs w:val="20"/>
      <w:lang w:val="en-GB"/>
    </w:rPr>
  </w:style>
  <w:style w:type="paragraph" w:customStyle="1" w:styleId="61">
    <w:name w:val="B1"/>
    <w:basedOn w:val="13"/>
    <w:link w:val="62"/>
    <w:qFormat/>
    <w:uiPriority w:val="0"/>
    <w:pPr>
      <w:overflowPunct w:val="0"/>
      <w:snapToGrid/>
      <w:spacing w:after="180"/>
      <w:ind w:left="568" w:hanging="284"/>
      <w:jc w:val="left"/>
      <w:textAlignment w:val="baseline"/>
    </w:pPr>
    <w:rPr>
      <w:rFonts w:eastAsia="MS Mincho"/>
      <w:sz w:val="20"/>
      <w:szCs w:val="20"/>
      <w:lang w:val="en-GB"/>
    </w:rPr>
  </w:style>
  <w:style w:type="character" w:customStyle="1" w:styleId="62">
    <w:name w:val="B1 Zchn"/>
    <w:link w:val="61"/>
    <w:qFormat/>
    <w:uiPriority w:val="0"/>
    <w:rPr>
      <w:rFonts w:eastAsia="MS Mincho"/>
      <w:lang w:val="en-GB"/>
    </w:rPr>
  </w:style>
  <w:style w:type="paragraph" w:customStyle="1" w:styleId="63">
    <w:name w:val="Proposal"/>
    <w:basedOn w:val="1"/>
    <w:link w:val="64"/>
    <w:qFormat/>
    <w:uiPriority w:val="0"/>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64">
    <w:name w:val="Proposal Char"/>
    <w:link w:val="63"/>
    <w:qFormat/>
    <w:uiPriority w:val="0"/>
    <w:rPr>
      <w:rFonts w:eastAsia="Times New Roman"/>
      <w:b/>
      <w:bCs/>
      <w:lang w:val="en-GB" w:eastAsia="zh-CN"/>
    </w:rPr>
  </w:style>
  <w:style w:type="character" w:customStyle="1" w:styleId="65">
    <w:name w:val="PL Char"/>
    <w:link w:val="66"/>
    <w:qFormat/>
    <w:locked/>
    <w:uiPriority w:val="0"/>
    <w:rPr>
      <w:rFonts w:ascii="Courier New" w:hAnsi="Courier New" w:eastAsia="Times New Roman" w:cs="Courier New"/>
      <w:sz w:val="16"/>
      <w:shd w:val="clear" w:color="auto" w:fill="E6E6E6"/>
      <w:lang w:val="en-GB" w:eastAsia="en-GB"/>
    </w:rPr>
  </w:style>
  <w:style w:type="paragraph" w:customStyle="1" w:styleId="66">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7">
    <w:name w:val="TAL Car"/>
    <w:qFormat/>
    <w:locked/>
    <w:uiPriority w:val="0"/>
    <w:rPr>
      <w:rFonts w:ascii="Arial" w:hAnsi="Arial" w:eastAsia="Times New Roman" w:cs="Arial"/>
      <w:sz w:val="18"/>
    </w:rPr>
  </w:style>
  <w:style w:type="character" w:customStyle="1" w:styleId="68">
    <w:name w:val="fontstyle01"/>
    <w:basedOn w:val="27"/>
    <w:qFormat/>
    <w:uiPriority w:val="0"/>
    <w:rPr>
      <w:rFonts w:hint="default" w:ascii="TimesNewRomanPSMT" w:hAnsi="TimesNewRomanPSMT"/>
      <w:color w:val="000000"/>
      <w:sz w:val="20"/>
      <w:szCs w:val="20"/>
    </w:rPr>
  </w:style>
  <w:style w:type="paragraph" w:customStyle="1" w:styleId="69">
    <w:name w:val="TH"/>
    <w:basedOn w:val="1"/>
    <w:link w:val="70"/>
    <w:qFormat/>
    <w:uiPriority w:val="0"/>
    <w:pPr>
      <w:keepNext/>
      <w:keepLines/>
      <w:autoSpaceDE/>
      <w:autoSpaceDN/>
      <w:adjustRightInd/>
      <w:snapToGrid/>
      <w:spacing w:before="60" w:after="180"/>
      <w:jc w:val="center"/>
    </w:pPr>
    <w:rPr>
      <w:rFonts w:ascii="Arial" w:hAnsi="Arial" w:eastAsia="Malgun Gothic"/>
      <w:b/>
      <w:sz w:val="20"/>
      <w:szCs w:val="20"/>
      <w:lang w:val="en-GB"/>
    </w:rPr>
  </w:style>
  <w:style w:type="character" w:customStyle="1" w:styleId="70">
    <w:name w:val="TH Char"/>
    <w:link w:val="69"/>
    <w:qFormat/>
    <w:uiPriority w:val="0"/>
    <w:rPr>
      <w:rFonts w:ascii="Arial" w:hAnsi="Arial" w:eastAsia="Malgun Gothic"/>
      <w:b/>
      <w:lang w:val="en-GB"/>
    </w:rPr>
  </w:style>
  <w:style w:type="table" w:customStyle="1" w:styleId="71">
    <w:name w:val="Table Grid7"/>
    <w:basedOn w:val="25"/>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
    <w:name w:val="enumlev2"/>
    <w:basedOn w:val="1"/>
    <w:qFormat/>
    <w:uiPriority w:val="0"/>
    <w:pPr>
      <w:tabs>
        <w:tab w:val="left" w:pos="735"/>
      </w:tabs>
      <w:ind w:left="735" w:hanging="735"/>
    </w:pPr>
  </w:style>
  <w:style w:type="paragraph" w:customStyle="1" w:styleId="73">
    <w:name w:val="Observation"/>
    <w:basedOn w:val="63"/>
    <w:link w:val="74"/>
    <w:qFormat/>
    <w:uiPriority w:val="0"/>
    <w:pPr>
      <w:overflowPunct/>
      <w:autoSpaceDE/>
      <w:autoSpaceDN/>
      <w:adjustRightInd/>
      <w:spacing w:line="259" w:lineRule="auto"/>
      <w:ind w:left="1699" w:hanging="1699"/>
      <w:textAlignment w:val="auto"/>
    </w:pPr>
    <w:rPr>
      <w:rFonts w:ascii="Arial" w:hAnsi="Arial" w:eastAsiaTheme="minorHAnsi" w:cstheme="minorBidi"/>
      <w:i/>
      <w:szCs w:val="22"/>
      <w:lang w:eastAsia="ja-JP"/>
    </w:rPr>
  </w:style>
  <w:style w:type="character" w:customStyle="1" w:styleId="74">
    <w:name w:val="Observation Char"/>
    <w:basedOn w:val="27"/>
    <w:link w:val="73"/>
    <w:qFormat/>
    <w:uiPriority w:val="0"/>
    <w:rPr>
      <w:rFonts w:ascii="Arial" w:hAnsi="Arial" w:eastAsiaTheme="minorHAnsi" w:cstheme="minorBidi"/>
      <w:b/>
      <w:bCs/>
      <w:i/>
      <w:szCs w:val="22"/>
      <w:lang w:val="en-GB" w:eastAsia="ja-JP"/>
    </w:rPr>
  </w:style>
  <w:style w:type="paragraph" w:customStyle="1" w:styleId="75">
    <w:name w:val="B2"/>
    <w:basedOn w:val="1"/>
    <w:link w:val="78"/>
    <w:qFormat/>
    <w:uiPriority w:val="0"/>
    <w:pPr>
      <w:autoSpaceDE/>
      <w:autoSpaceDN/>
      <w:adjustRightInd/>
      <w:snapToGrid/>
      <w:spacing w:after="180"/>
      <w:ind w:left="851" w:hanging="284"/>
      <w:jc w:val="left"/>
    </w:pPr>
    <w:rPr>
      <w:rFonts w:eastAsia="等线"/>
      <w:sz w:val="20"/>
      <w:szCs w:val="20"/>
      <w:lang w:val="en-GB"/>
    </w:rPr>
  </w:style>
  <w:style w:type="character" w:customStyle="1" w:styleId="76">
    <w:name w:val="B1 (文字)"/>
    <w:qFormat/>
    <w:uiPriority w:val="0"/>
    <w:rPr>
      <w:rFonts w:ascii="Times New Roman" w:hAnsi="Times New Roman" w:eastAsia="等线" w:cs="Times New Roman"/>
      <w:kern w:val="0"/>
      <w:sz w:val="20"/>
      <w:szCs w:val="20"/>
      <w:lang w:val="en-GB" w:eastAsia="en-US"/>
    </w:rPr>
  </w:style>
  <w:style w:type="character" w:customStyle="1" w:styleId="77">
    <w:name w:val="B1 Char1"/>
    <w:qFormat/>
    <w:uiPriority w:val="0"/>
    <w:rPr>
      <w:rFonts w:ascii="Times New Roman" w:hAnsi="Times New Roman" w:eastAsia="宋体" w:cs="Times New Roman"/>
      <w:kern w:val="0"/>
      <w:sz w:val="20"/>
      <w:szCs w:val="20"/>
      <w:lang w:val="en-GB" w:eastAsia="en-US"/>
    </w:rPr>
  </w:style>
  <w:style w:type="character" w:customStyle="1" w:styleId="78">
    <w:name w:val="B2 Char"/>
    <w:link w:val="75"/>
    <w:qFormat/>
    <w:locked/>
    <w:uiPriority w:val="0"/>
    <w:rPr>
      <w:rFonts w:eastAsia="等线"/>
      <w:lang w:val="en-GB"/>
    </w:rPr>
  </w:style>
  <w:style w:type="paragraph" w:customStyle="1" w:styleId="79">
    <w:name w:val="B3"/>
    <w:basedOn w:val="1"/>
    <w:link w:val="81"/>
    <w:qFormat/>
    <w:uiPriority w:val="0"/>
    <w:pPr>
      <w:autoSpaceDE/>
      <w:autoSpaceDN/>
      <w:adjustRightInd/>
      <w:snapToGrid/>
      <w:spacing w:after="180"/>
      <w:ind w:left="1135" w:hanging="284"/>
      <w:jc w:val="left"/>
    </w:pPr>
    <w:rPr>
      <w:sz w:val="20"/>
      <w:szCs w:val="20"/>
      <w:lang w:val="en-GB"/>
    </w:rPr>
  </w:style>
  <w:style w:type="paragraph" w:customStyle="1" w:styleId="80">
    <w:name w:val="B4"/>
    <w:basedOn w:val="1"/>
    <w:qFormat/>
    <w:uiPriority w:val="0"/>
    <w:pPr>
      <w:autoSpaceDE/>
      <w:autoSpaceDN/>
      <w:adjustRightInd/>
      <w:snapToGrid/>
      <w:spacing w:after="180"/>
      <w:ind w:left="1418" w:hanging="284"/>
      <w:jc w:val="left"/>
    </w:pPr>
    <w:rPr>
      <w:sz w:val="20"/>
      <w:szCs w:val="20"/>
      <w:lang w:val="en-GB"/>
    </w:rPr>
  </w:style>
  <w:style w:type="character" w:customStyle="1" w:styleId="81">
    <w:name w:val="B3 Char"/>
    <w:basedOn w:val="27"/>
    <w:link w:val="79"/>
    <w:qFormat/>
    <w:uiPriority w:val="0"/>
    <w:rPr>
      <w:lang w:val="en-GB"/>
    </w:rPr>
  </w:style>
  <w:style w:type="paragraph" w:customStyle="1" w:styleId="82">
    <w:name w:val="B5"/>
    <w:basedOn w:val="1"/>
    <w:qFormat/>
    <w:uiPriority w:val="0"/>
    <w:pPr>
      <w:autoSpaceDE/>
      <w:autoSpaceDN/>
      <w:adjustRightInd/>
      <w:snapToGrid/>
      <w:spacing w:after="180"/>
      <w:ind w:left="1702" w:hanging="284"/>
      <w:jc w:val="left"/>
    </w:pPr>
    <w:rPr>
      <w:rFonts w:eastAsiaTheme="minorEastAsia"/>
      <w:sz w:val="20"/>
      <w:szCs w:val="20"/>
      <w:lang w:val="en-GB"/>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Reference"/>
    <w:basedOn w:val="1"/>
    <w:qFormat/>
    <w:uiPriority w:val="0"/>
    <w:pPr>
      <w:numPr>
        <w:ilvl w:val="0"/>
        <w:numId w:val="3"/>
      </w:numPr>
      <w:overflowPunct w:val="0"/>
      <w:snapToGrid/>
      <w:textAlignment w:val="baseline"/>
    </w:pPr>
    <w:rPr>
      <w:rFonts w:ascii="Arial" w:hAnsi="Arial" w:eastAsiaTheme="minorEastAsia"/>
      <w:sz w:val="20"/>
      <w:szCs w:val="20"/>
      <w:lang w:val="en-GB" w:eastAsia="zh-CN"/>
    </w:rPr>
  </w:style>
  <w:style w:type="character" w:customStyle="1" w:styleId="85">
    <w:name w:val="列表段落 字符3"/>
    <w:qFormat/>
    <w:locked/>
    <w:uiPriority w:val="34"/>
    <w:rPr>
      <w:rFonts w:eastAsia="宋体"/>
      <w:lang w:eastAsia="ja-JP"/>
    </w:rPr>
  </w:style>
  <w:style w:type="character" w:styleId="86">
    <w:name w:val="Placeholder Text"/>
    <w:basedOn w:val="27"/>
    <w:semiHidden/>
    <w:qFormat/>
    <w:uiPriority w:val="99"/>
    <w:rPr>
      <w:color w:val="808080"/>
    </w:rPr>
  </w:style>
  <w:style w:type="paragraph" w:customStyle="1" w:styleId="87">
    <w:name w:val="figure"/>
    <w:basedOn w:val="1"/>
    <w:next w:val="1"/>
    <w:qFormat/>
    <w:uiPriority w:val="0"/>
    <w:pPr>
      <w:numPr>
        <w:ilvl w:val="0"/>
        <w:numId w:val="4"/>
      </w:numPr>
      <w:autoSpaceDE/>
      <w:autoSpaceDN/>
      <w:adjustRightInd/>
      <w:snapToGrid/>
      <w:ind w:left="720" w:hanging="360"/>
      <w:jc w:val="center"/>
    </w:pPr>
    <w:rPr>
      <w:rFonts w:eastAsia="Times New Roman"/>
      <w:szCs w:val="24"/>
      <w:lang w:val="zh-CN"/>
    </w:rPr>
  </w:style>
  <w:style w:type="paragraph" w:customStyle="1" w:styleId="88">
    <w:name w:val="Doc-text2"/>
    <w:basedOn w:val="1"/>
    <w:link w:val="89"/>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89">
    <w:name w:val="Doc-text2 Char"/>
    <w:link w:val="88"/>
    <w:qFormat/>
    <w:uiPriority w:val="0"/>
    <w:rPr>
      <w:rFonts w:ascii="Arial" w:hAnsi="Arial" w:eastAsia="MS Mincho"/>
      <w:szCs w:val="24"/>
      <w:lang w:val="en-GB" w:eastAsia="en-GB"/>
    </w:rPr>
  </w:style>
  <w:style w:type="paragraph" w:customStyle="1" w:styleId="90">
    <w:name w:val="Agreement"/>
    <w:basedOn w:val="1"/>
    <w:next w:val="1"/>
    <w:qFormat/>
    <w:uiPriority w:val="99"/>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paragraph" w:customStyle="1" w:styleId="91">
    <w:name w:val="TAN"/>
    <w:basedOn w:val="60"/>
    <w:qFormat/>
    <w:uiPriority w:val="0"/>
    <w:pPr>
      <w:ind w:left="851" w:hanging="851"/>
    </w:pPr>
    <w:rPr>
      <w:rFonts w:cs="Times New Roman" w:eastAsiaTheme="minorEastAsia"/>
    </w:rPr>
  </w:style>
  <w:style w:type="paragraph" w:customStyle="1" w:styleId="92">
    <w:name w:val="YJ-Proposal"/>
    <w:basedOn w:val="1"/>
    <w:qFormat/>
    <w:uiPriority w:val="0"/>
    <w:pPr>
      <w:numPr>
        <w:ilvl w:val="0"/>
        <w:numId w:val="6"/>
      </w:numPr>
      <w:tabs>
        <w:tab w:val="left" w:pos="0"/>
      </w:tabs>
      <w:ind w:left="0"/>
    </w:pPr>
    <w:rPr>
      <w:rFonts w:eastAsiaTheme="minorEastAsia"/>
      <w:b/>
      <w:bCs/>
      <w:szCs w:val="21"/>
      <w:lang w:val="en-GB"/>
    </w:rPr>
  </w:style>
  <w:style w:type="paragraph" w:customStyle="1" w:styleId="93">
    <w:name w:val="YJ-Observation"/>
    <w:basedOn w:val="92"/>
    <w:qFormat/>
    <w:uiPriority w:val="0"/>
    <w:pPr>
      <w:numPr>
        <w:ilvl w:val="0"/>
        <w:numId w:val="7"/>
      </w:numPr>
      <w:tabs>
        <w:tab w:val="left" w:pos="4820"/>
      </w:tabs>
    </w:pPr>
  </w:style>
  <w:style w:type="paragraph" w:customStyle="1" w:styleId="94">
    <w:name w:val="main text"/>
    <w:basedOn w:val="1"/>
    <w:qFormat/>
    <w:uiPriority w:val="0"/>
    <w:pPr>
      <w:spacing w:after="60" w:line="288" w:lineRule="auto"/>
      <w:ind w:firstLine="200" w:firstLineChars="200"/>
    </w:pPr>
    <w:rPr>
      <w:rFonts w:eastAsia="Malgun Gothic" w:cs="Batang"/>
      <w:lang w:val="en-GB" w:eastAsia="ko-K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3DC27-FB3A-4F78-8362-7EBAE50C57D3}">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13</Pages>
  <Words>3242</Words>
  <Characters>18482</Characters>
  <Lines>154</Lines>
  <Paragraphs>43</Paragraphs>
  <TotalTime>12</TotalTime>
  <ScaleCrop>false</ScaleCrop>
  <LinksUpToDate>false</LinksUpToDate>
  <CharactersWithSpaces>21681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2023-05-04T12:56:00Z</dcterms:created>
  <dc:creator>zhangyunhao</dc:creator>
  <cp:lastModifiedBy>ZTE, Mengzhu</cp:lastModifiedBy>
  <cp:lastPrinted>2007-06-18T22:08:00Z</cp:lastPrinted>
  <dcterms:modified xsi:type="dcterms:W3CDTF">2023-09-29T13:03:15Z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(3)wDjHqVbnhJjuEf5vLK1jyW5VWxxKtBz9PpJVNw6Sqe7jVZyRBpH71JN50JZAjaTZ85dNJuvt
GfTFAt9QqvngBq0O4bX2tD+bgJBpmLT1XvExkyvDrgRdgCkUAnscfZZIeq9O9KqCgsXOHQOD
5x+1JtT3PZfpvgbRWwzcS9J4EJbHlk+wfI0TadMWrvGquzU+a+VWSubbsIzjKy2z2xgaXJag
557FkOrADQyLBIJUn3</vt:lpwstr>
  </property>
  <property fmtid="{D5CDD505-2E9C-101B-9397-08002B2CF9AE}" pid="13" name="_2015_ms_pID_725343_00">
    <vt:lpwstr>_2015_ms_pID_725343</vt:lpwstr>
  </property>
  <property fmtid="{D5CDD505-2E9C-101B-9397-08002B2CF9AE}" pid="14" name="_2015_ms_pID_7253431">
    <vt:lpwstr>+zP6iufVTx9h3GvNsaHFOiJBRiJxYw/3fKEVg4jCCQmqPGE8og3p2Y
Vdf+aqheeyQllu0uXDEKmUjEFnJBwfwydUepgjvXeWfNiqgbWH67fGWf4TijDCCB5o/A6BvQ
nMVboW1ie/bOPWwU3d3Fy9VqLDu1EoaTKnRXWFuJQK6y0j1ciFVi0D4s2bEtoCByFsiP2BNq
UuUyG52hxOo67Y1GTxKjXYMIggVuJl2oRzYx</vt:lpwstr>
  </property>
  <property fmtid="{D5CDD505-2E9C-101B-9397-08002B2CF9AE}" pid="15" name="_2015_ms_pID_7253431_00">
    <vt:lpwstr>_2015_ms_pID_7253431</vt:lpwstr>
  </property>
  <property fmtid="{D5CDD505-2E9C-101B-9397-08002B2CF9AE}" pid="16" name="_2015_ms_pID_7253432">
    <vt:lpwstr>hERMYJ3UIJNbh/5nLbBWTFOMJJJtyqakHC2Y
D16H5DBiDUtb6vaDUTJt3kn8B5Ca1A==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1683604346</vt:lpwstr>
  </property>
  <property fmtid="{D5CDD505-2E9C-101B-9397-08002B2CF9AE}" pid="22" name="KSOProductBuildVer">
    <vt:lpwstr>2052-11.8.2.12085</vt:lpwstr>
  </property>
  <property fmtid="{D5CDD505-2E9C-101B-9397-08002B2CF9AE}" pid="23" name="ICV">
    <vt:lpwstr>467F8A3D2D1A466588BC9837A8DEC586</vt:lpwstr>
  </property>
</Properties>
</file>